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margin" w:tblpY="-546" w:leftFromText="180" w:topFromText="0" w:rightFromText="180" w:bottomFromText="0"/>
        <w:tblW w:w="997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>
        <w:tblPrEx/>
        <w:trPr>
          <w:trHeight w:val="1172"/>
        </w:trPr>
        <w:tc>
          <w:tcPr>
            <w:gridSpan w:val="4"/>
            <w:shd w:val="clear" w:color="auto" w:fill="auto"/>
            <w:tcW w:w="4337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line="300" w:lineRule="exact"/>
              <w:rPr>
                <w:caps/>
                <w:sz w:val="28"/>
                <w:szCs w:val="28"/>
                <w:lang w:val="be-BY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0" r="1905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1" cy="1148"/>
                              </a:xfrm>
                            </wpg:grpSpPr>
                            <wps:wsp>
                              <wps:cNvPr id="0" name="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Татарстан Республикасы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ар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ф һәм фән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/>
                                <pic:nvPr/>
                              </pic:nvPicPr>
                              <pic:blipFill>
                                <a:blip r:embed="rId11"/>
                                <a:srcRect l="330" t="397" r="495" b="516"/>
                                <a:stretch/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" name="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Республики Татарстан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0" o:spid="_x0000_s0000" style="position:absolute;z-index:251659264;o:allowoverlap:true;o:allowincell:true;mso-position-horizontal-relative:text;margin-left:-17.95pt;mso-position-horizontal:absolute;mso-position-vertical-relative:text;margin-top:-1.05pt;mso-position-vertical:absolute;width:523.60pt;height:57.40pt;mso-wrap-distance-left:9.00pt;mso-wrap-distance-top:0.00pt;mso-wrap-distance-right:9.00pt;mso-wrap-distance-bottom:0.00pt;" coordorigin="7,8" coordsize="104,11">
                      <v:shape id="shape 1" o:spid="_x0000_s1" o:spt="202" type="#_x0000_t202" style="position:absolute;left:64;top:8;width:47;height:10;v-text-anchor:top;visibility:visible;" filled="f" stroked="f"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Татарстан Республикасы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 xml:space="preserve"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ар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ф һәм фән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v:textbox>
                      </v:shape>
                      <v:shapetype type="#_x0000_t75" o:spt="75" coordsize="21600,21600" o:preferrelative="t" path="m@4@5l@4@11@9@11@9@5xe"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</v:shapetype>
                      <v:shape id="_x0000_i2" o:spid="_x0000_s2" type="#_x0000_t75" style="position:absolute;left:52;top:8;width:11;height:11;" stroked="false">
                        <v:path textboxrect="0,0,0,0"/>
                        <v:imagedata r:id="rId11" o:title=""/>
                      </v:shape>
                      <v:shape id="shape 3" o:spid="_x0000_s3" o:spt="202" type="#_x0000_t202" style="position:absolute;left:7;top:8;width:45;height:11;v-text-anchor:top;visibility:visible;" filled="f" stroked="f"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МИНИСТЕРСТВО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Республики Татарстан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aps/>
                <w:sz w:val="28"/>
                <w:szCs w:val="28"/>
                <w:lang w:val="be-BY"/>
              </w:rPr>
            </w:r>
            <w:r>
              <w:rPr>
                <w:caps/>
                <w:sz w:val="28"/>
                <w:szCs w:val="28"/>
                <w:lang w:val="be-BY"/>
              </w:rPr>
            </w:r>
          </w:p>
          <w:p>
            <w:pPr>
              <w:ind w:left="57" w:right="57"/>
              <w:jc w:val="center"/>
              <w:spacing w:line="300" w:lineRule="exact"/>
              <w:rPr>
                <w:caps/>
                <w:sz w:val="28"/>
                <w:szCs w:val="28"/>
                <w:lang w:val="be-BY"/>
              </w:rPr>
            </w:pPr>
            <w:r>
              <w:rPr>
                <w:caps/>
                <w:sz w:val="28"/>
                <w:szCs w:val="28"/>
                <w:lang w:val="be-BY"/>
              </w:rPr>
            </w:r>
            <w:r>
              <w:rPr>
                <w:caps/>
                <w:sz w:val="28"/>
                <w:szCs w:val="28"/>
                <w:lang w:val="be-BY"/>
              </w:rPr>
            </w:r>
            <w:r>
              <w:rPr>
                <w:caps/>
                <w:sz w:val="28"/>
                <w:szCs w:val="28"/>
                <w:lang w:val="be-BY"/>
              </w:rPr>
            </w:r>
          </w:p>
          <w:p>
            <w:pPr>
              <w:ind w:left="57" w:right="57"/>
              <w:jc w:val="center"/>
              <w:spacing w:line="300" w:lineRule="exact"/>
              <w:rPr>
                <w:caps/>
                <w:sz w:val="28"/>
                <w:szCs w:val="28"/>
                <w:lang w:val="be-BY"/>
              </w:rPr>
            </w:pPr>
            <w:r>
              <w:rPr>
                <w:caps/>
                <w:sz w:val="28"/>
                <w:szCs w:val="28"/>
                <w:lang w:val="be-BY"/>
              </w:rPr>
            </w:r>
            <w:r>
              <w:rPr>
                <w:caps/>
                <w:sz w:val="28"/>
                <w:szCs w:val="28"/>
                <w:lang w:val="be-BY"/>
              </w:rPr>
            </w:r>
            <w:r>
              <w:rPr>
                <w:caps/>
                <w:sz w:val="28"/>
                <w:szCs w:val="28"/>
                <w:lang w:val="be-BY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</w:t>
            </w:r>
            <w:r>
              <w:rPr>
                <w:sz w:val="20"/>
                <w:szCs w:val="20"/>
              </w:rPr>
              <w:t xml:space="preserve">Кремлевская</w:t>
            </w:r>
            <w:r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  <w:t xml:space="preserve">, г. Казань,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420</w:t>
            </w:r>
            <w:r>
              <w:rPr>
                <w:sz w:val="20"/>
                <w:szCs w:val="20"/>
              </w:rPr>
              <w:t xml:space="preserve">111</w:t>
            </w:r>
            <w:r>
              <w:rPr>
                <w:caps/>
                <w:sz w:val="20"/>
                <w:szCs w:val="20"/>
              </w:rPr>
            </w:r>
            <w:r>
              <w:rPr>
                <w:cap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line="240" w:lineRule="exact"/>
            </w:pPr>
            <w:r/>
            <w:r/>
          </w:p>
        </w:tc>
        <w:tc>
          <w:tcPr>
            <w:shd w:val="clear" w:color="auto" w:fill="auto"/>
            <w:tcW w:w="450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ind w:left="57" w:right="57"/>
              <w:jc w:val="center"/>
              <w:spacing w:line="220" w:lineRule="exac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  <w:r>
              <w:rPr>
                <w:caps/>
                <w:sz w:val="16"/>
                <w:szCs w:val="16"/>
              </w:rPr>
            </w:r>
          </w:p>
          <w:p>
            <w:pPr>
              <w:ind w:left="-141" w:firstLine="142"/>
              <w:jc w:val="center"/>
              <w:spacing w:line="220" w:lineRule="exact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</w:p>
          <w:p>
            <w:pPr>
              <w:ind w:left="-141" w:firstLine="142"/>
              <w:jc w:val="center"/>
              <w:spacing w:line="220" w:lineRule="exact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 xml:space="preserve">Кремль</w:t>
            </w:r>
            <w:r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 xml:space="preserve">9 нчы</w:t>
            </w:r>
            <w:r>
              <w:rPr>
                <w:sz w:val="20"/>
                <w:szCs w:val="20"/>
                <w:lang w:val="be-BY"/>
              </w:rPr>
              <w:t xml:space="preserve"> йорт, Казан шәһәре, </w:t>
            </w:r>
            <w:r>
              <w:rPr>
                <w:sz w:val="20"/>
                <w:szCs w:val="20"/>
                <w:lang w:val="be-BY"/>
              </w:rPr>
            </w:r>
            <w:r>
              <w:rPr>
                <w:sz w:val="20"/>
                <w:szCs w:val="20"/>
                <w:lang w:val="be-BY"/>
              </w:rPr>
            </w:r>
          </w:p>
          <w:p>
            <w:pPr>
              <w:ind w:left="-141" w:firstLine="142"/>
              <w:jc w:val="center"/>
              <w:spacing w:line="220" w:lineRule="exact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  <w:lang w:val="be-BY"/>
              </w:rPr>
              <w:t xml:space="preserve">420</w:t>
            </w:r>
            <w:r>
              <w:rPr>
                <w:sz w:val="20"/>
                <w:szCs w:val="20"/>
                <w:lang w:val="be-BY"/>
              </w:rPr>
              <w:t xml:space="preserve">111</w:t>
            </w:r>
            <w:r>
              <w:rPr>
                <w:caps/>
                <w:sz w:val="20"/>
                <w:szCs w:val="20"/>
              </w:rPr>
            </w:r>
            <w:r>
              <w:rPr>
                <w:caps/>
                <w:sz w:val="20"/>
                <w:szCs w:val="20"/>
              </w:rPr>
            </w:r>
          </w:p>
        </w:tc>
      </w:tr>
      <w:tr>
        <w:tblPrEx/>
        <w:trPr>
          <w:trHeight w:val="454"/>
        </w:trPr>
        <w:tc>
          <w:tcPr>
            <w:gridSpan w:val="7"/>
            <w:shd w:val="clear" w:color="auto" w:fill="auto"/>
            <w:tcBorders>
              <w:bottom w:val="single" w:color="auto" w:sz="4" w:space="0"/>
            </w:tcBorders>
            <w:tcW w:w="9974" w:type="dxa"/>
            <w:vAlign w:val="bottom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b/>
                <w:caps/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 xml:space="preserve">(843) 294-95-90, факс 292-93-51.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E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  <w:lang w:val="en-US"/>
              </w:rPr>
              <w:t xml:space="preserve">mail</w:t>
            </w:r>
            <w:r>
              <w:rPr>
                <w:sz w:val="20"/>
                <w:szCs w:val="20"/>
              </w:rPr>
              <w:t xml:space="preserve">: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Minobr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Priemnaya</w:t>
            </w:r>
            <w:r>
              <w:rPr>
                <w:sz w:val="20"/>
                <w:szCs w:val="20"/>
              </w:rPr>
              <w:t xml:space="preserve">@</w:t>
            </w:r>
            <w:r>
              <w:rPr>
                <w:sz w:val="20"/>
                <w:szCs w:val="20"/>
                <w:lang w:val="en-US"/>
              </w:rPr>
              <w:t xml:space="preserve">tatar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 xml:space="preserve">www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mon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tatarstan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b/>
                <w:caps/>
                <w:sz w:val="20"/>
                <w:szCs w:val="20"/>
                <w:lang w:val="be-BY"/>
              </w:rPr>
            </w:r>
            <w:r>
              <w:rPr>
                <w:b/>
                <w:caps/>
                <w:sz w:val="20"/>
                <w:szCs w:val="20"/>
                <w:lang w:val="be-BY"/>
              </w:rPr>
            </w:r>
          </w:p>
        </w:tc>
      </w:tr>
      <w:tr>
        <w:tblPrEx/>
        <w:trPr>
          <w:gridAfter w:val="2"/>
          <w:trHeight w:val="425"/>
        </w:trPr>
        <w:tc>
          <w:tcPr>
            <w:shd w:val="clear" w:color="auto" w:fill="auto"/>
            <w:tcBorders>
              <w:bottom w:val="single" w:color="auto" w:sz="4" w:space="0"/>
            </w:tcBorders>
            <w:tcW w:w="760" w:type="dxa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  <w:tc>
          <w:tcPr>
            <w:shd w:val="clear" w:color="auto" w:fill="auto"/>
            <w:tcW w:w="425" w:type="dxa"/>
            <w:vAlign w:val="bottom"/>
            <w:textDirection w:val="lrTb"/>
            <w:noWrap w:val="false"/>
          </w:tcPr>
          <w:p>
            <w:pPr>
              <w:ind w:left="-52" w:right="57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</w:t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2033" w:type="dxa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</w:tr>
      <w:tr>
        <w:tblPrEx/>
        <w:trPr>
          <w:gridAfter w:val="2"/>
          <w:trHeight w:val="425"/>
        </w:trPr>
        <w:tc>
          <w:tcPr>
            <w:shd w:val="clear" w:color="auto" w:fill="auto"/>
            <w:tcBorders>
              <w:top w:val="single" w:color="auto" w:sz="4" w:space="0"/>
            </w:tcBorders>
            <w:tcW w:w="760" w:type="dxa"/>
            <w:vAlign w:val="bottom"/>
            <w:textDirection w:val="lrTb"/>
            <w:noWrap w:val="false"/>
          </w:tcPr>
          <w:p>
            <w:pPr>
              <w:ind w:right="33"/>
              <w:jc w:val="center"/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На №</w:t>
            </w:r>
            <w:r>
              <w:rPr>
                <w:sz w:val="20"/>
                <w:szCs w:val="20"/>
                <w:lang w:val="tt-RU"/>
              </w:rPr>
            </w:r>
            <w:r>
              <w:rPr>
                <w:sz w:val="20"/>
                <w:szCs w:val="20"/>
                <w:lang w:val="tt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  <w:tc>
          <w:tcPr>
            <w:shd w:val="clear" w:color="auto" w:fill="auto"/>
            <w:tcW w:w="425" w:type="dxa"/>
            <w:vAlign w:val="bottom"/>
            <w:textDirection w:val="lrTb"/>
            <w:noWrap w:val="false"/>
          </w:tcPr>
          <w:p>
            <w:pPr>
              <w:ind w:left="-52" w:right="-3"/>
              <w:jc w:val="center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от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2033" w:type="dxa"/>
            <w:textDirection w:val="lrTb"/>
            <w:noWrap w:val="false"/>
          </w:tcPr>
          <w:p>
            <w:pPr>
              <w:ind w:left="57" w:right="57"/>
              <w:jc w:val="center"/>
              <w:spacing w:line="220" w:lineRule="exact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  <w:r>
              <w:rPr>
                <w:b/>
                <w:sz w:val="20"/>
                <w:szCs w:val="20"/>
                <w:lang w:val="tt-RU"/>
              </w:rPr>
            </w:r>
          </w:p>
        </w:tc>
      </w:tr>
    </w:tbl>
    <w:p>
      <w:pPr>
        <w:pStyle w:val="840"/>
        <w:ind w:left="62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 образовательных организаций высшего образования, расположенных на территории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40"/>
        <w:ind w:left="6237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Татарстан</w:t>
      </w:r>
      <w:r>
        <w:rPr>
          <w:b/>
        </w:rPr>
      </w:r>
      <w:r>
        <w:rPr>
          <w:b/>
        </w:rPr>
      </w:r>
    </w:p>
    <w:p>
      <w:pPr>
        <w:pStyle w:val="840"/>
        <w:ind w:left="567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О </w:t>
      </w:r>
      <w:r>
        <w:rPr>
          <w:sz w:val="24"/>
          <w:szCs w:val="24"/>
          <w:lang w:val="tt-RU"/>
        </w:rPr>
        <w:t xml:space="preserve">старте республиканского</w:t>
      </w:r>
      <w:r>
        <w:rPr>
          <w:sz w:val="24"/>
          <w:szCs w:val="24"/>
          <w:lang w:val="tt-RU"/>
        </w:rPr>
      </w:r>
      <w:r>
        <w:rPr>
          <w:sz w:val="24"/>
          <w:szCs w:val="24"/>
          <w:lang w:val="tt-RU"/>
        </w:rPr>
      </w:r>
    </w:p>
    <w:p>
      <w:pPr>
        <w:ind w:right="1244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конкурса </w:t>
      </w:r>
      <w:r>
        <w:rPr>
          <w:sz w:val="24"/>
          <w:szCs w:val="24"/>
        </w:rPr>
        <w:t xml:space="preserve">«Инженер года»</w:t>
      </w:r>
      <w:r>
        <w:rPr>
          <w:sz w:val="24"/>
          <w:szCs w:val="24"/>
          <w:lang w:val="tt-RU"/>
        </w:rPr>
      </w:r>
      <w:r>
        <w:rPr>
          <w:sz w:val="24"/>
          <w:szCs w:val="24"/>
          <w:lang w:val="tt-RU"/>
        </w:rPr>
      </w:r>
    </w:p>
    <w:p>
      <w:pPr>
        <w:shd w:val="clear" w:color="auto" w:fill="ffffff"/>
        <w:rPr>
          <w:szCs w:val="22"/>
        </w:rPr>
      </w:pPr>
      <w:r>
        <w:rPr>
          <w:szCs w:val="22"/>
        </w:rPr>
      </w:r>
      <w:r>
        <w:rPr>
          <w:szCs w:val="22"/>
        </w:rPr>
      </w:r>
      <w:r>
        <w:rPr>
          <w:szCs w:val="22"/>
        </w:rPr>
      </w:r>
    </w:p>
    <w:p>
      <w:pPr>
        <w:jc w:val="center"/>
        <w:shd w:val="clear" w:color="auto" w:fill="ffffff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Уважаемые коллеги</w:t>
      </w:r>
      <w:r>
        <w:rPr>
          <w:b/>
          <w:sz w:val="28"/>
          <w:szCs w:val="22"/>
        </w:rPr>
        <w:t xml:space="preserve">!</w:t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jc w:val="center"/>
        <w:shd w:val="clear" w:color="auto" w:fill="ffffff"/>
        <w:rPr>
          <w:b/>
          <w:sz w:val="28"/>
          <w:szCs w:val="22"/>
        </w:rPr>
      </w:pPr>
      <w:r>
        <w:rPr>
          <w:b/>
          <w:sz w:val="28"/>
          <w:szCs w:val="22"/>
        </w:rPr>
      </w:r>
      <w:r>
        <w:rPr>
          <w:b/>
          <w:sz w:val="28"/>
          <w:szCs w:val="22"/>
        </w:rPr>
      </w:r>
      <w:r>
        <w:rPr>
          <w:b/>
          <w:sz w:val="28"/>
          <w:szCs w:val="22"/>
        </w:rPr>
      </w:r>
    </w:p>
    <w:p>
      <w:pPr>
        <w:ind w:firstLine="709"/>
        <w:jc w:val="both"/>
        <w:tabs>
          <w:tab w:val="left" w:pos="540" w:leader="none"/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 итогам заседания организационного комитета </w:t>
      </w:r>
      <w:r>
        <w:rPr>
          <w:sz w:val="28"/>
          <w:szCs w:val="28"/>
          <w:lang w:val="en-US"/>
        </w:rPr>
        <w:t xml:space="preserve">V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республиканского конкурса «Инженер года» (далее – Конкурс), состоявшегося 26 сентября 2024 года, направляем Вам протокол от 27.09.2024 № П-143.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-1" w:firstLine="709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Информация о Конкурсе размещена на официальном сайте Министерства промышленности и торговли Республики Татарстан (далее – Минпромторг РТ) </w:t>
      </w:r>
      <w:hyperlink r:id="rId12" w:tooltip="https://mpt.tatarstan.ru/respublikanskiy-konkurs-inzhener-goda.htm" w:history="1">
        <w:r>
          <w:rPr>
            <w:rStyle w:val="844"/>
            <w:color w:val="0070c0"/>
            <w:sz w:val="28"/>
            <w:szCs w:val="28"/>
          </w:rPr>
          <w:t xml:space="preserve">https://mpt.tatarstan.ru/respublikanskiy-konkurs-inzhener-goda.htm</w:t>
        </w:r>
      </w:hyperlink>
      <w:r>
        <w:rPr>
          <w:sz w:val="28"/>
          <w:szCs w:val="28"/>
        </w:rPr>
        <w:t xml:space="preserve">.</w:t>
      </w:r>
      <w:r>
        <w:rPr>
          <w:color w:val="0070c0"/>
          <w:sz w:val="28"/>
          <w:szCs w:val="28"/>
        </w:rPr>
      </w:r>
      <w:r>
        <w:rPr>
          <w:color w:val="0070c0"/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проинформировать р</w:t>
      </w:r>
      <w:r>
        <w:rPr>
          <w:sz w:val="28"/>
          <w:szCs w:val="28"/>
        </w:rPr>
        <w:t xml:space="preserve">уководителей</w:t>
      </w:r>
      <w:r>
        <w:rPr>
          <w:sz w:val="28"/>
          <w:szCs w:val="28"/>
        </w:rPr>
        <w:t xml:space="preserve"> организаций высшего образования, функционирующих на территории Республики Татарстан, о возможности участия обучающихся, аспирантов и работников в Конкурсе.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</w:t>
      </w:r>
      <w:r>
        <w:rPr>
          <w:sz w:val="28"/>
          <w:szCs w:val="28"/>
        </w:rPr>
        <w:t xml:space="preserve">обходимо подать заявку до 1 ноября 2024 года на официальном сайте Конкурса или направить комплект документов в отдел делопроизводства и контроля </w:t>
      </w:r>
      <w:r>
        <w:rPr>
          <w:sz w:val="28"/>
          <w:szCs w:val="28"/>
        </w:rPr>
        <w:t xml:space="preserve">Минпромторга РТ</w:t>
      </w:r>
      <w:r/>
      <w:r>
        <w:rPr>
          <w:sz w:val="28"/>
          <w:szCs w:val="28"/>
        </w:rPr>
        <w:t xml:space="preserve"> по адресу: 420111, г. Казань, ул. Островского, д.4.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685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можно обратиться посредством электронной почты </w:t>
      </w:r>
      <w:hyperlink r:id="rId13" w:tooltip="mailto:ig.rt@tatar.ru" w:history="1">
        <w:r>
          <w:rPr>
            <w:rStyle w:val="844"/>
            <w:sz w:val="28"/>
            <w:szCs w:val="28"/>
            <w:lang w:val="en-US"/>
          </w:rPr>
          <w:t xml:space="preserve">ig</w:t>
        </w:r>
        <w:r>
          <w:rPr>
            <w:rStyle w:val="844"/>
            <w:sz w:val="28"/>
            <w:szCs w:val="28"/>
          </w:rPr>
          <w:t xml:space="preserve">.</w:t>
        </w:r>
        <w:r>
          <w:rPr>
            <w:rStyle w:val="844"/>
            <w:sz w:val="28"/>
            <w:szCs w:val="28"/>
            <w:lang w:val="en-US"/>
          </w:rPr>
          <w:t xml:space="preserve">rt</w:t>
        </w:r>
        <w:r>
          <w:rPr>
            <w:rStyle w:val="844"/>
            <w:sz w:val="28"/>
            <w:szCs w:val="28"/>
          </w:rPr>
          <w:t xml:space="preserve">@</w:t>
        </w:r>
        <w:r>
          <w:rPr>
            <w:rStyle w:val="844"/>
            <w:sz w:val="28"/>
            <w:szCs w:val="28"/>
            <w:lang w:val="en-US"/>
          </w:rPr>
          <w:t xml:space="preserve">tatar</w:t>
        </w:r>
        <w:r>
          <w:rPr>
            <w:rStyle w:val="844"/>
            <w:sz w:val="28"/>
            <w:szCs w:val="28"/>
          </w:rPr>
          <w:t xml:space="preserve">.</w:t>
        </w:r>
        <w:r>
          <w:rPr>
            <w:rStyle w:val="844"/>
            <w:sz w:val="28"/>
            <w:szCs w:val="28"/>
            <w:lang w:val="en-US"/>
          </w:rPr>
          <w:t xml:space="preserve">ru</w:t>
        </w:r>
      </w:hyperlink>
      <w:r>
        <w:rPr>
          <w:sz w:val="28"/>
          <w:szCs w:val="28"/>
        </w:rPr>
        <w:t xml:space="preserve"> или по телефонам (843) 210-05-97, (843) 210-05-95.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bCs/>
          <w:color w:val="000000" w:themeColor="text1"/>
          <w:sz w:val="28"/>
          <w:shd w:val="clear" w:color="auto" w:fill="ffffff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left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 w:themeColor="text1"/>
          <w:sz w:val="28"/>
          <w:shd w:val="clear" w:color="auto" w:fill="ffffff"/>
        </w:rPr>
        <w:t xml:space="preserve">Приложени</w:t>
      </w:r>
      <w:r>
        <w:rPr>
          <w:bCs/>
          <w:color w:val="000000" w:themeColor="text1"/>
          <w:sz w:val="28"/>
          <w:shd w:val="clear" w:color="auto" w:fill="ffffff"/>
        </w:rPr>
        <w:t xml:space="preserve">е</w:t>
      </w:r>
      <w:r>
        <w:rPr>
          <w:bCs/>
          <w:color w:val="000000" w:themeColor="text1"/>
          <w:sz w:val="28"/>
          <w:shd w:val="clear" w:color="auto" w:fill="ffffff"/>
        </w:rPr>
        <w:t xml:space="preserve">: на </w:t>
      </w:r>
      <w:r>
        <w:rPr>
          <w:bCs/>
          <w:color w:val="000000" w:themeColor="text1"/>
          <w:sz w:val="28"/>
          <w:shd w:val="clear" w:color="auto" w:fill="ffffff"/>
        </w:rPr>
        <w:t xml:space="preserve">7 л. в 1 экз.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2"/>
        </w:rPr>
      </w:pPr>
      <w:r>
        <w:rPr>
          <w:sz w:val="28"/>
          <w:szCs w:val="22"/>
        </w:rPr>
      </w:r>
      <w:r>
        <w:rPr>
          <w:sz w:val="28"/>
          <w:szCs w:val="22"/>
        </w:rPr>
      </w:r>
      <w:r>
        <w:rPr>
          <w:sz w:val="28"/>
          <w:szCs w:val="22"/>
        </w:rPr>
      </w:r>
    </w:p>
    <w:p>
      <w:pPr>
        <w:jc w:val="both"/>
        <w:shd w:val="clear" w:color="auto" w:fill="ffffff"/>
        <w:rPr>
          <w:sz w:val="28"/>
          <w:szCs w:val="22"/>
        </w:rPr>
      </w:pPr>
      <w:r>
        <w:rPr>
          <w:sz w:val="28"/>
          <w:szCs w:val="22"/>
        </w:rPr>
      </w:r>
      <w:r>
        <w:rPr>
          <w:sz w:val="28"/>
          <w:szCs w:val="22"/>
        </w:rPr>
      </w:r>
      <w:r>
        <w:rPr>
          <w:sz w:val="28"/>
          <w:szCs w:val="22"/>
        </w:rPr>
      </w:r>
    </w:p>
    <w:p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министра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tt-RU"/>
        </w:rPr>
        <w:t xml:space="preserve">                  </w:t>
      </w:r>
      <w:r>
        <w:rPr>
          <w:b/>
          <w:sz w:val="28"/>
          <w:szCs w:val="28"/>
          <w:lang w:val="tt-RU"/>
        </w:rPr>
        <w:t xml:space="preserve">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lang w:val="tt-RU"/>
        </w:rPr>
        <w:t xml:space="preserve">А.И.Поминов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shd w:val="clear" w:color="auto" w:fill="ffffff"/>
        <w:rPr>
          <w:szCs w:val="22"/>
        </w:rPr>
      </w:pPr>
      <w:r>
        <w:rPr>
          <w:szCs w:val="22"/>
        </w:rPr>
        <w:t xml:space="preserve">К.Б.Сабитова</w:t>
      </w:r>
      <w:r>
        <w:rPr>
          <w:szCs w:val="22"/>
        </w:rPr>
      </w:r>
      <w:r>
        <w:rPr>
          <w:szCs w:val="22"/>
        </w:rPr>
      </w:r>
    </w:p>
    <w:p>
      <w:pPr>
        <w:shd w:val="clear" w:color="auto" w:fill="ffffff"/>
        <w:rPr>
          <w:szCs w:val="22"/>
        </w:rPr>
      </w:pPr>
      <w:r>
        <w:rPr>
          <w:szCs w:val="22"/>
        </w:rPr>
        <w:t xml:space="preserve">(843)</w:t>
      </w:r>
      <w:r>
        <w:rPr>
          <w:szCs w:val="22"/>
        </w:rPr>
        <w:t xml:space="preserve"> </w:t>
      </w:r>
      <w:bookmarkStart w:id="0" w:name="_GoBack"/>
      <w:r/>
      <w:bookmarkEnd w:id="0"/>
      <w:r>
        <w:rPr>
          <w:szCs w:val="22"/>
        </w:rPr>
        <w:t xml:space="preserve">294 95 </w:t>
      </w:r>
      <w:r>
        <w:rPr>
          <w:szCs w:val="22"/>
        </w:rPr>
        <w:t xml:space="preserve">79</w:t>
      </w:r>
      <w:r>
        <w:rPr>
          <w:szCs w:val="22"/>
        </w:rPr>
      </w:r>
      <w:r>
        <w:rPr>
          <w:szCs w:val="22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6"/>
    <w:next w:val="836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7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6"/>
    <w:next w:val="836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7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7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7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7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7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6"/>
    <w:next w:val="836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7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6"/>
    <w:next w:val="836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7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36"/>
    <w:next w:val="836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37"/>
    <w:link w:val="682"/>
    <w:uiPriority w:val="10"/>
    <w:rPr>
      <w:sz w:val="48"/>
      <w:szCs w:val="48"/>
    </w:rPr>
  </w:style>
  <w:style w:type="paragraph" w:styleId="684">
    <w:name w:val="Subtitle"/>
    <w:basedOn w:val="836"/>
    <w:next w:val="836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37"/>
    <w:link w:val="684"/>
    <w:uiPriority w:val="11"/>
    <w:rPr>
      <w:sz w:val="24"/>
      <w:szCs w:val="24"/>
    </w:rPr>
  </w:style>
  <w:style w:type="paragraph" w:styleId="686">
    <w:name w:val="Quote"/>
    <w:basedOn w:val="836"/>
    <w:next w:val="836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6"/>
    <w:next w:val="836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character" w:styleId="690">
    <w:name w:val="Header Char"/>
    <w:basedOn w:val="837"/>
    <w:link w:val="848"/>
    <w:uiPriority w:val="99"/>
  </w:style>
  <w:style w:type="character" w:styleId="691">
    <w:name w:val="Footer Char"/>
    <w:basedOn w:val="837"/>
    <w:link w:val="846"/>
    <w:uiPriority w:val="99"/>
  </w:style>
  <w:style w:type="paragraph" w:styleId="692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846"/>
    <w:uiPriority w:val="99"/>
  </w:style>
  <w:style w:type="table" w:styleId="694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>
    <w:name w:val="No Spacing"/>
    <w:uiPriority w:val="1"/>
    <w:qFormat/>
    <w:pPr>
      <w:spacing w:after="0" w:line="240" w:lineRule="auto"/>
    </w:pPr>
  </w:style>
  <w:style w:type="table" w:styleId="841">
    <w:name w:val="Table Grid"/>
    <w:basedOn w:val="83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2">
    <w:name w:val="Normal (Web)"/>
    <w:basedOn w:val="836"/>
    <w:uiPriority w:val="99"/>
    <w:unhideWhenUsed/>
    <w:pPr>
      <w:spacing w:before="100" w:beforeAutospacing="1" w:after="100" w:afterAutospacing="1"/>
    </w:pPr>
  </w:style>
  <w:style w:type="character" w:styleId="843">
    <w:name w:val="Emphasis"/>
    <w:basedOn w:val="837"/>
    <w:uiPriority w:val="20"/>
    <w:qFormat/>
    <w:rPr>
      <w:i/>
      <w:iCs/>
    </w:rPr>
  </w:style>
  <w:style w:type="character" w:styleId="844">
    <w:name w:val="Hyperlink"/>
    <w:basedOn w:val="837"/>
    <w:unhideWhenUsed/>
    <w:rPr>
      <w:color w:val="0000ff"/>
      <w:u w:val="single"/>
    </w:rPr>
  </w:style>
  <w:style w:type="paragraph" w:styleId="845">
    <w:name w:val="List Paragraph"/>
    <w:basedOn w:val="836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paragraph" w:styleId="846">
    <w:name w:val="Footer"/>
    <w:basedOn w:val="836"/>
    <w:link w:val="847"/>
    <w:pPr>
      <w:tabs>
        <w:tab w:val="center" w:pos="4677" w:leader="none"/>
        <w:tab w:val="right" w:pos="9355" w:leader="none"/>
      </w:tabs>
    </w:pPr>
  </w:style>
  <w:style w:type="character" w:styleId="847" w:customStyle="1">
    <w:name w:val="Нижний колонтитул Знак"/>
    <w:basedOn w:val="837"/>
    <w:link w:val="84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8">
    <w:name w:val="Header"/>
    <w:basedOn w:val="836"/>
    <w:link w:val="84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37"/>
    <w:link w:val="84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Tahoma" w:hAnsi="Tahoma" w:cs="Tahoma"/>
      <w:sz w:val="16"/>
      <w:szCs w:val="16"/>
    </w:rPr>
  </w:style>
  <w:style w:type="character" w:styleId="851" w:customStyle="1">
    <w:name w:val="Текст выноски Знак"/>
    <w:basedOn w:val="837"/>
    <w:link w:val="85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_685" w:customStyle="1">
    <w:name w:val="last-paragraph1"/>
    <w:basedOn w:val="657"/>
    <w:pPr>
      <w:contextualSpacing w:val="0"/>
      <w:ind w:left="0" w:right="0" w:firstLine="709"/>
      <w:jc w:val="both"/>
      <w:keepLines w:val="0"/>
      <w:keepNext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emf"/><Relationship Id="rId12" Type="http://schemas.openxmlformats.org/officeDocument/2006/relationships/hyperlink" Target="https://mpt.tatarstan.ru/respublikanskiy-konkurs-inzhener-goda.htm" TargetMode="External"/><Relationship Id="rId13" Type="http://schemas.openxmlformats.org/officeDocument/2006/relationships/hyperlink" Target="mailto:ig.rt@tata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EF9F-7D61-41A3-96B1-13D612E8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Мингалеева</dc:creator>
  <cp:revision>536</cp:revision>
  <dcterms:created xsi:type="dcterms:W3CDTF">2021-05-12T10:54:00Z</dcterms:created>
  <dcterms:modified xsi:type="dcterms:W3CDTF">2024-10-01T08:40:29Z</dcterms:modified>
</cp:coreProperties>
</file>