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55" w:rsidRPr="00A46F1E" w:rsidRDefault="004F7555">
      <w:pPr>
        <w:pStyle w:val="ConsPlusNormal"/>
        <w:jc w:val="right"/>
        <w:outlineLvl w:val="0"/>
        <w:rPr>
          <w:rFonts w:ascii="Times New Roman" w:hAnsi="Times New Roman" w:cs="Times New Roman"/>
          <w:sz w:val="28"/>
          <w:szCs w:val="28"/>
        </w:rPr>
      </w:pPr>
      <w:r w:rsidRPr="00A46F1E">
        <w:rPr>
          <w:rFonts w:ascii="Times New Roman" w:hAnsi="Times New Roman" w:cs="Times New Roman"/>
          <w:sz w:val="28"/>
          <w:szCs w:val="28"/>
        </w:rPr>
        <w:t>Утвержден</w:t>
      </w:r>
    </w:p>
    <w:p w:rsidR="004F7555" w:rsidRPr="00A46F1E" w:rsidRDefault="004F7555">
      <w:pPr>
        <w:pStyle w:val="ConsPlusNormal"/>
        <w:jc w:val="right"/>
        <w:rPr>
          <w:rFonts w:ascii="Times New Roman" w:hAnsi="Times New Roman" w:cs="Times New Roman"/>
          <w:sz w:val="28"/>
          <w:szCs w:val="28"/>
        </w:rPr>
      </w:pPr>
      <w:r w:rsidRPr="00A46F1E">
        <w:rPr>
          <w:rFonts w:ascii="Times New Roman" w:hAnsi="Times New Roman" w:cs="Times New Roman"/>
          <w:sz w:val="28"/>
          <w:szCs w:val="28"/>
        </w:rPr>
        <w:t>постановлением</w:t>
      </w:r>
    </w:p>
    <w:p w:rsidR="004F7555" w:rsidRPr="00A46F1E" w:rsidRDefault="004F7555">
      <w:pPr>
        <w:pStyle w:val="ConsPlusNormal"/>
        <w:jc w:val="right"/>
        <w:rPr>
          <w:rFonts w:ascii="Times New Roman" w:hAnsi="Times New Roman" w:cs="Times New Roman"/>
          <w:sz w:val="28"/>
          <w:szCs w:val="28"/>
        </w:rPr>
      </w:pPr>
      <w:r w:rsidRPr="00A46F1E">
        <w:rPr>
          <w:rFonts w:ascii="Times New Roman" w:hAnsi="Times New Roman" w:cs="Times New Roman"/>
          <w:sz w:val="28"/>
          <w:szCs w:val="28"/>
        </w:rPr>
        <w:t>Кабинета Министров</w:t>
      </w:r>
    </w:p>
    <w:p w:rsidR="004F7555" w:rsidRPr="00A46F1E" w:rsidRDefault="004F7555">
      <w:pPr>
        <w:pStyle w:val="ConsPlusNormal"/>
        <w:jc w:val="right"/>
        <w:rPr>
          <w:rFonts w:ascii="Times New Roman" w:hAnsi="Times New Roman" w:cs="Times New Roman"/>
          <w:sz w:val="28"/>
          <w:szCs w:val="28"/>
        </w:rPr>
      </w:pPr>
      <w:r w:rsidRPr="00A46F1E">
        <w:rPr>
          <w:rFonts w:ascii="Times New Roman" w:hAnsi="Times New Roman" w:cs="Times New Roman"/>
          <w:sz w:val="28"/>
          <w:szCs w:val="28"/>
        </w:rPr>
        <w:t>Республики Татарстан</w:t>
      </w:r>
    </w:p>
    <w:p w:rsidR="004F7555" w:rsidRPr="00A46F1E" w:rsidRDefault="004F7555">
      <w:pPr>
        <w:pStyle w:val="ConsPlusNormal"/>
        <w:jc w:val="right"/>
        <w:rPr>
          <w:rFonts w:ascii="Times New Roman" w:hAnsi="Times New Roman" w:cs="Times New Roman"/>
          <w:sz w:val="28"/>
          <w:szCs w:val="28"/>
        </w:rPr>
      </w:pPr>
      <w:r w:rsidRPr="00A46F1E">
        <w:rPr>
          <w:rFonts w:ascii="Times New Roman" w:hAnsi="Times New Roman" w:cs="Times New Roman"/>
          <w:sz w:val="28"/>
          <w:szCs w:val="28"/>
        </w:rPr>
        <w:t>от 31.05.2021 N 397</w:t>
      </w:r>
    </w:p>
    <w:p w:rsidR="004F7555" w:rsidRPr="00A46F1E" w:rsidRDefault="004F7555">
      <w:pPr>
        <w:pStyle w:val="ConsPlusNormal"/>
        <w:jc w:val="both"/>
        <w:rPr>
          <w:rFonts w:ascii="Times New Roman" w:hAnsi="Times New Roman" w:cs="Times New Roman"/>
          <w:sz w:val="28"/>
          <w:szCs w:val="28"/>
        </w:rPr>
      </w:pPr>
    </w:p>
    <w:p w:rsidR="004F7555" w:rsidRPr="00A46F1E" w:rsidRDefault="004F7555">
      <w:pPr>
        <w:pStyle w:val="ConsPlusTitle"/>
        <w:jc w:val="center"/>
        <w:rPr>
          <w:rFonts w:ascii="Times New Roman" w:hAnsi="Times New Roman" w:cs="Times New Roman"/>
          <w:sz w:val="28"/>
          <w:szCs w:val="28"/>
        </w:rPr>
      </w:pPr>
      <w:bookmarkStart w:id="0" w:name="P2586"/>
      <w:bookmarkEnd w:id="0"/>
      <w:r w:rsidRPr="00A46F1E">
        <w:rPr>
          <w:rFonts w:ascii="Times New Roman" w:hAnsi="Times New Roman" w:cs="Times New Roman"/>
          <w:sz w:val="28"/>
          <w:szCs w:val="28"/>
        </w:rPr>
        <w:t>ПОРЯДОК</w:t>
      </w:r>
    </w:p>
    <w:p w:rsidR="004F7555" w:rsidRPr="00A46F1E" w:rsidRDefault="004F7555">
      <w:pPr>
        <w:pStyle w:val="ConsPlusTitle"/>
        <w:jc w:val="center"/>
        <w:rPr>
          <w:rFonts w:ascii="Times New Roman" w:hAnsi="Times New Roman" w:cs="Times New Roman"/>
          <w:sz w:val="28"/>
          <w:szCs w:val="28"/>
        </w:rPr>
      </w:pPr>
      <w:r w:rsidRPr="00A46F1E">
        <w:rPr>
          <w:rFonts w:ascii="Times New Roman" w:hAnsi="Times New Roman" w:cs="Times New Roman"/>
          <w:sz w:val="28"/>
          <w:szCs w:val="28"/>
        </w:rPr>
        <w:t>ПРЕДОСТАВЛЕНИЯ ИЗ БЮДЖЕТА РЕСПУБЛИКИ ТАТАРСТАН СУБСИДИИ</w:t>
      </w:r>
    </w:p>
    <w:p w:rsidR="004F7555" w:rsidRPr="00A46F1E" w:rsidRDefault="004F7555">
      <w:pPr>
        <w:pStyle w:val="ConsPlusTitle"/>
        <w:jc w:val="center"/>
        <w:rPr>
          <w:rFonts w:ascii="Times New Roman" w:hAnsi="Times New Roman" w:cs="Times New Roman"/>
          <w:sz w:val="28"/>
          <w:szCs w:val="28"/>
        </w:rPr>
      </w:pPr>
      <w:r w:rsidRPr="00A46F1E">
        <w:rPr>
          <w:rFonts w:ascii="Times New Roman" w:hAnsi="Times New Roman" w:cs="Times New Roman"/>
          <w:sz w:val="28"/>
          <w:szCs w:val="28"/>
        </w:rPr>
        <w:t>НА ВОЗМЕЩЕНИЕ ЧАСТИ ЗАТРАТ НА ТЕХНИЧЕСКУЮ И ТЕХНОЛОГИЧЕСКУЮ</w:t>
      </w:r>
    </w:p>
    <w:p w:rsidR="004F7555" w:rsidRPr="00A46F1E" w:rsidRDefault="004F7555">
      <w:pPr>
        <w:pStyle w:val="ConsPlusTitle"/>
        <w:jc w:val="center"/>
        <w:rPr>
          <w:rFonts w:ascii="Times New Roman" w:hAnsi="Times New Roman" w:cs="Times New Roman"/>
          <w:sz w:val="28"/>
          <w:szCs w:val="28"/>
        </w:rPr>
      </w:pPr>
      <w:r w:rsidRPr="00A46F1E">
        <w:rPr>
          <w:rFonts w:ascii="Times New Roman" w:hAnsi="Times New Roman" w:cs="Times New Roman"/>
          <w:sz w:val="28"/>
          <w:szCs w:val="28"/>
        </w:rPr>
        <w:t>МОДЕРНИЗАЦИЮ СЕЛЬСКОХОЗЯЙСТВЕННОГО ПРОИЗВОДСТВА</w:t>
      </w:r>
    </w:p>
    <w:p w:rsidR="004F7555" w:rsidRPr="00A46F1E" w:rsidRDefault="004F7555">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7555" w:rsidRPr="00A46F1E">
        <w:tc>
          <w:tcPr>
            <w:tcW w:w="60" w:type="dxa"/>
            <w:tcBorders>
              <w:top w:val="nil"/>
              <w:left w:val="nil"/>
              <w:bottom w:val="nil"/>
              <w:right w:val="nil"/>
            </w:tcBorders>
            <w:shd w:val="clear" w:color="auto" w:fill="CED3F1"/>
            <w:tcMar>
              <w:top w:w="0" w:type="dxa"/>
              <w:left w:w="0" w:type="dxa"/>
              <w:bottom w:w="0" w:type="dxa"/>
              <w:right w:w="0" w:type="dxa"/>
            </w:tcMar>
          </w:tcPr>
          <w:p w:rsidR="004F7555" w:rsidRPr="00A46F1E" w:rsidRDefault="004F7555">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F7555" w:rsidRPr="00A46F1E" w:rsidRDefault="004F7555">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7555" w:rsidRPr="00A46F1E" w:rsidRDefault="004F7555">
            <w:pPr>
              <w:pStyle w:val="ConsPlusNormal"/>
              <w:jc w:val="center"/>
              <w:rPr>
                <w:rFonts w:ascii="Times New Roman" w:hAnsi="Times New Roman" w:cs="Times New Roman"/>
                <w:sz w:val="28"/>
                <w:szCs w:val="28"/>
              </w:rPr>
            </w:pPr>
            <w:r w:rsidRPr="00A46F1E">
              <w:rPr>
                <w:rFonts w:ascii="Times New Roman" w:hAnsi="Times New Roman" w:cs="Times New Roman"/>
                <w:color w:val="392C69"/>
                <w:sz w:val="28"/>
                <w:szCs w:val="28"/>
              </w:rPr>
              <w:t>Список изменяющих документов</w:t>
            </w:r>
          </w:p>
          <w:p w:rsidR="004F7555" w:rsidRPr="00A46F1E" w:rsidRDefault="004F7555">
            <w:pPr>
              <w:pStyle w:val="ConsPlusNormal"/>
              <w:jc w:val="center"/>
              <w:rPr>
                <w:rFonts w:ascii="Times New Roman" w:hAnsi="Times New Roman" w:cs="Times New Roman"/>
                <w:sz w:val="28"/>
                <w:szCs w:val="28"/>
              </w:rPr>
            </w:pPr>
            <w:r w:rsidRPr="00A46F1E">
              <w:rPr>
                <w:rFonts w:ascii="Times New Roman" w:hAnsi="Times New Roman" w:cs="Times New Roman"/>
                <w:color w:val="392C69"/>
                <w:sz w:val="28"/>
                <w:szCs w:val="28"/>
              </w:rPr>
              <w:t xml:space="preserve">(введен </w:t>
            </w:r>
            <w:hyperlink r:id="rId4" w:history="1">
              <w:r w:rsidRPr="00A46F1E">
                <w:rPr>
                  <w:rFonts w:ascii="Times New Roman" w:hAnsi="Times New Roman" w:cs="Times New Roman"/>
                  <w:color w:val="0000FF"/>
                  <w:sz w:val="28"/>
                  <w:szCs w:val="28"/>
                </w:rPr>
                <w:t>Постановлением</w:t>
              </w:r>
            </w:hyperlink>
            <w:r w:rsidRPr="00A46F1E">
              <w:rPr>
                <w:rFonts w:ascii="Times New Roman" w:hAnsi="Times New Roman" w:cs="Times New Roman"/>
                <w:color w:val="392C69"/>
                <w:sz w:val="28"/>
                <w:szCs w:val="28"/>
              </w:rPr>
              <w:t xml:space="preserve"> КМ РТ от 03.07.2021 N 534)</w:t>
            </w:r>
          </w:p>
        </w:tc>
        <w:tc>
          <w:tcPr>
            <w:tcW w:w="113" w:type="dxa"/>
            <w:tcBorders>
              <w:top w:val="nil"/>
              <w:left w:val="nil"/>
              <w:bottom w:val="nil"/>
              <w:right w:val="nil"/>
            </w:tcBorders>
            <w:shd w:val="clear" w:color="auto" w:fill="F4F3F8"/>
            <w:tcMar>
              <w:top w:w="0" w:type="dxa"/>
              <w:left w:w="0" w:type="dxa"/>
              <w:bottom w:w="0" w:type="dxa"/>
              <w:right w:w="0" w:type="dxa"/>
            </w:tcMar>
          </w:tcPr>
          <w:p w:rsidR="004F7555" w:rsidRPr="00A46F1E" w:rsidRDefault="004F7555">
            <w:pPr>
              <w:rPr>
                <w:rFonts w:ascii="Times New Roman" w:hAnsi="Times New Roman" w:cs="Times New Roman"/>
                <w:sz w:val="28"/>
                <w:szCs w:val="28"/>
              </w:rPr>
            </w:pPr>
          </w:p>
        </w:tc>
      </w:tr>
    </w:tbl>
    <w:p w:rsidR="004F7555" w:rsidRPr="00A46F1E" w:rsidRDefault="004F7555">
      <w:pPr>
        <w:pStyle w:val="ConsPlusNormal"/>
        <w:jc w:val="both"/>
        <w:rPr>
          <w:rFonts w:ascii="Times New Roman" w:hAnsi="Times New Roman" w:cs="Times New Roman"/>
          <w:sz w:val="28"/>
          <w:szCs w:val="28"/>
        </w:rPr>
      </w:pPr>
    </w:p>
    <w:p w:rsidR="004F7555" w:rsidRPr="00A46F1E" w:rsidRDefault="004F7555">
      <w:pPr>
        <w:pStyle w:val="ConsPlusNormal"/>
        <w:ind w:firstLine="540"/>
        <w:jc w:val="both"/>
        <w:rPr>
          <w:rFonts w:ascii="Times New Roman" w:hAnsi="Times New Roman" w:cs="Times New Roman"/>
          <w:sz w:val="28"/>
          <w:szCs w:val="28"/>
        </w:rPr>
      </w:pPr>
      <w:bookmarkStart w:id="1" w:name="P2593"/>
      <w:bookmarkEnd w:id="1"/>
      <w:r w:rsidRPr="00A46F1E">
        <w:rPr>
          <w:rFonts w:ascii="Times New Roman" w:hAnsi="Times New Roman" w:cs="Times New Roman"/>
          <w:sz w:val="28"/>
          <w:szCs w:val="28"/>
        </w:rPr>
        <w:t xml:space="preserve">1. Настоящий Порядок определяет механизм предоставления из бюджета Республики Татарстан субсидии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а также организациям агропромышленного комплекса независимо от организационно-правовых форм и индивидуальным предпринимателям на возмещение части затрат (за вычетом расходов на уплату налога на добавленную стоимость) </w:t>
      </w:r>
      <w:r w:rsidR="00DA7433" w:rsidRPr="00DA7433">
        <w:rPr>
          <w:rFonts w:ascii="Times New Roman" w:hAnsi="Times New Roman" w:cs="Times New Roman"/>
          <w:sz w:val="28"/>
          <w:szCs w:val="28"/>
        </w:rPr>
        <w:t>на техническую и технологическую модернизацию сельскохозяйственного производства</w:t>
      </w:r>
      <w:r w:rsidRPr="00A46F1E">
        <w:rPr>
          <w:rFonts w:ascii="Times New Roman" w:hAnsi="Times New Roman" w:cs="Times New Roman"/>
          <w:sz w:val="28"/>
          <w:szCs w:val="28"/>
        </w:rPr>
        <w:t xml:space="preserve"> (далее - субсидия), включающую приобретение новых, не бывших в употреблении: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специализированного и технологического оборудования для переработки сельскохозяйственной продукции;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технологического оборудования для выращивания крупного рогатого скота (далее - КРС) мясного и молочного направлений, овец, коз и рыбы;</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зерносушильного оборудования;</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специализированной техники;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сельскохозяйственной техники и оборудования;</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специального и грузового автотранспорта;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оборудования для перевода объектов агропромышленного комплекса на </w:t>
      </w:r>
      <w:r w:rsidRPr="00A46F1E">
        <w:rPr>
          <w:rFonts w:ascii="Times New Roman" w:hAnsi="Times New Roman" w:cs="Times New Roman"/>
          <w:sz w:val="28"/>
          <w:szCs w:val="28"/>
        </w:rPr>
        <w:lastRenderedPageBreak/>
        <w:t xml:space="preserve">компримированный природный газ и (или) сжиженный природный газ и </w:t>
      </w:r>
      <w:proofErr w:type="spellStart"/>
      <w:r w:rsidRPr="00A46F1E">
        <w:rPr>
          <w:rFonts w:ascii="Times New Roman" w:hAnsi="Times New Roman" w:cs="Times New Roman"/>
          <w:sz w:val="28"/>
          <w:szCs w:val="28"/>
        </w:rPr>
        <w:t>когенерационные</w:t>
      </w:r>
      <w:proofErr w:type="spellEnd"/>
      <w:r w:rsidRPr="00A46F1E">
        <w:rPr>
          <w:rFonts w:ascii="Times New Roman" w:hAnsi="Times New Roman" w:cs="Times New Roman"/>
          <w:sz w:val="28"/>
          <w:szCs w:val="28"/>
        </w:rPr>
        <w:t xml:space="preserve"> </w:t>
      </w:r>
      <w:proofErr w:type="spellStart"/>
      <w:r w:rsidRPr="00A46F1E">
        <w:rPr>
          <w:rFonts w:ascii="Times New Roman" w:hAnsi="Times New Roman" w:cs="Times New Roman"/>
          <w:sz w:val="28"/>
          <w:szCs w:val="28"/>
        </w:rPr>
        <w:t>газопоршневые</w:t>
      </w:r>
      <w:proofErr w:type="spellEnd"/>
      <w:r w:rsidRPr="00A46F1E">
        <w:rPr>
          <w:rFonts w:ascii="Times New Roman" w:hAnsi="Times New Roman" w:cs="Times New Roman"/>
          <w:sz w:val="28"/>
          <w:szCs w:val="28"/>
        </w:rPr>
        <w:t xml:space="preserve"> установки;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вагонов-цистерн;</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тракторов мощностью более 200 лошадиных сил, укомплектованных спаренными или широкими колесами, приобретенных не ранее 2021 года (далее - техника).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Условиями предоставления субсидии являются:</w:t>
      </w:r>
    </w:p>
    <w:p w:rsidR="004F7555" w:rsidRPr="00A46F1E" w:rsidRDefault="004F7555">
      <w:pPr>
        <w:pStyle w:val="ConsPlusNormal"/>
        <w:spacing w:before="220"/>
        <w:ind w:firstLine="540"/>
        <w:jc w:val="both"/>
        <w:rPr>
          <w:rFonts w:ascii="Times New Roman" w:hAnsi="Times New Roman" w:cs="Times New Roman"/>
          <w:sz w:val="28"/>
          <w:szCs w:val="28"/>
        </w:rPr>
      </w:pPr>
      <w:bookmarkStart w:id="2" w:name="P2604"/>
      <w:bookmarkEnd w:id="2"/>
      <w:r w:rsidRPr="00A46F1E">
        <w:rPr>
          <w:rFonts w:ascii="Times New Roman" w:hAnsi="Times New Roman" w:cs="Times New Roman"/>
          <w:sz w:val="28"/>
          <w:szCs w:val="28"/>
        </w:rPr>
        <w:t>а) по договорам поставки (купли-продажи) техника поставлена участнику отбора не ранее года, предшествующего отчетному финансовому году;</w:t>
      </w:r>
    </w:p>
    <w:p w:rsidR="004F7555" w:rsidRPr="00A46F1E" w:rsidRDefault="004F7555">
      <w:pPr>
        <w:pStyle w:val="ConsPlusNormal"/>
        <w:spacing w:before="220"/>
        <w:ind w:firstLine="540"/>
        <w:jc w:val="both"/>
        <w:rPr>
          <w:rFonts w:ascii="Times New Roman" w:hAnsi="Times New Roman" w:cs="Times New Roman"/>
          <w:sz w:val="28"/>
          <w:szCs w:val="28"/>
        </w:rPr>
      </w:pPr>
      <w:bookmarkStart w:id="3" w:name="P2605"/>
      <w:bookmarkEnd w:id="3"/>
      <w:r w:rsidRPr="00A46F1E">
        <w:rPr>
          <w:rFonts w:ascii="Times New Roman" w:hAnsi="Times New Roman" w:cs="Times New Roman"/>
          <w:sz w:val="28"/>
          <w:szCs w:val="28"/>
        </w:rPr>
        <w:t xml:space="preserve">б) по договорам финансовой аренды (лизинга) или </w:t>
      </w:r>
      <w:proofErr w:type="spellStart"/>
      <w:r w:rsidRPr="00A46F1E">
        <w:rPr>
          <w:rFonts w:ascii="Times New Roman" w:hAnsi="Times New Roman" w:cs="Times New Roman"/>
          <w:sz w:val="28"/>
          <w:szCs w:val="28"/>
        </w:rPr>
        <w:t>сублизинга</w:t>
      </w:r>
      <w:proofErr w:type="spellEnd"/>
      <w:r w:rsidRPr="00A46F1E">
        <w:rPr>
          <w:rFonts w:ascii="Times New Roman" w:hAnsi="Times New Roman" w:cs="Times New Roman"/>
          <w:sz w:val="28"/>
          <w:szCs w:val="28"/>
        </w:rPr>
        <w:t xml:space="preserve"> техника поставлена не ранее года, предшествующего отчетному финансовому году;</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в) приобретенная техника произведена на единой таможенной территории Таможенного союза, за исключением свекловичной техники, овощной и ягодной техники, технологического оборудования для выращивания КРС мясного и молочного направлений, овец, коз и рыбы, переработки рыбы, овощей, ягод и фруктов, а также зерносушильного оборудования и специальных приспособлений (жаток) для уборки кукурузы, подсолнечника и рапса;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г) субсидия предоставляется в случае, если фактические затраты по оплате приобретенной техники и (или) лизинговых платежей ранее не были возмещены в периодах возмещения затрат, указанных в </w:t>
      </w:r>
      <w:hyperlink w:anchor="P2684" w:history="1">
        <w:r w:rsidRPr="00A46F1E">
          <w:rPr>
            <w:rFonts w:ascii="Times New Roman" w:hAnsi="Times New Roman" w:cs="Times New Roman"/>
            <w:color w:val="0000FF"/>
            <w:sz w:val="28"/>
            <w:szCs w:val="28"/>
          </w:rPr>
          <w:t>пункте 12</w:t>
        </w:r>
      </w:hyperlink>
      <w:r w:rsidRPr="00A46F1E">
        <w:rPr>
          <w:rFonts w:ascii="Times New Roman" w:hAnsi="Times New Roman" w:cs="Times New Roman"/>
          <w:sz w:val="28"/>
          <w:szCs w:val="28"/>
        </w:rPr>
        <w:t xml:space="preserve"> настоящего Порядка.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В целях применения настоящего Порядка: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к организациям агропромышленного комплекса и индивидуальным предпринимателям, которым предоставляется субсидия, относятся:</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специализированные организации </w:t>
      </w:r>
      <w:proofErr w:type="spellStart"/>
      <w:r w:rsidRPr="00A46F1E">
        <w:rPr>
          <w:rFonts w:ascii="Times New Roman" w:hAnsi="Times New Roman" w:cs="Times New Roman"/>
          <w:sz w:val="28"/>
          <w:szCs w:val="28"/>
        </w:rPr>
        <w:t>агрохимизации</w:t>
      </w:r>
      <w:proofErr w:type="spellEnd"/>
      <w:r w:rsidRPr="00A46F1E">
        <w:rPr>
          <w:rFonts w:ascii="Times New Roman" w:hAnsi="Times New Roman" w:cs="Times New Roman"/>
          <w:sz w:val="28"/>
          <w:szCs w:val="28"/>
        </w:rPr>
        <w:t>;</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специализированные организации мелиорации;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организации, ведущие деятельность в предоставлении услуг в области растениеводства и животноводства;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машинно-технологические компании;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предприятия потребительской кооперации;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организации и индивидуальные предприниматели, осуществляющие убой скота и птицы;</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организации и индивидуальные предприниматели, осуществляющие </w:t>
      </w:r>
      <w:r w:rsidRPr="00A46F1E">
        <w:rPr>
          <w:rFonts w:ascii="Times New Roman" w:hAnsi="Times New Roman" w:cs="Times New Roman"/>
          <w:sz w:val="28"/>
          <w:szCs w:val="28"/>
        </w:rPr>
        <w:lastRenderedPageBreak/>
        <w:t>деятельность в области пчеловодства, рыбоводства и свиноводства;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сельскохозяйственные организации, осуществляющие деятельность в области растениеводства (или) и животноводства менее календарного года.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2. Предоставление субсидии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главного распорядителя бюджетных средств - Министерства сельского хозяйства и продовольствия Республики Татарстан (далее - Министерство) как до получателя бюджетных средств на цели, указанные в </w:t>
      </w:r>
      <w:hyperlink w:anchor="P2593" w:history="1">
        <w:r w:rsidRPr="00A46F1E">
          <w:rPr>
            <w:rFonts w:ascii="Times New Roman" w:hAnsi="Times New Roman" w:cs="Times New Roman"/>
            <w:color w:val="0000FF"/>
            <w:sz w:val="28"/>
            <w:szCs w:val="28"/>
          </w:rPr>
          <w:t>пункте 1</w:t>
        </w:r>
      </w:hyperlink>
      <w:r w:rsidRPr="00A46F1E">
        <w:rPr>
          <w:rFonts w:ascii="Times New Roman" w:hAnsi="Times New Roman" w:cs="Times New Roman"/>
          <w:sz w:val="28"/>
          <w:szCs w:val="28"/>
        </w:rPr>
        <w:t xml:space="preserve"> настоящего Порядка.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Сведения о субсидии размещаются Министерством на едином портале бюджетной системы Российской Федерации в информационно-телекоммуникационной сети "Интернет" (далее - единый портал) в разделе "Бюджет".</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3. Получатели субсидии определяются Министерством по результатам отбора, проводимого путем запроса предложений (заявок), направленных сельскохозяйственными товаропроизводителями (за исключением граждан, ведущих личное подсобное хозяйство), научными организациями, профессиональными образовательными организациями, образовательными организациями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а также организациями агропромышленного комплекса независимо от организационно-правовых форм и индивидуальными предпринимателями для участия в отборе (далее соответственно - заявки, участники отбора), исходя из соответствия участников отбора критериям отбора и очередности поступления заявок.</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4. Министерство размещает на едином портале и на официальном сайте Министерства https://agro.tatarstan.ru (далее - официальный сайт Министерства) в информационно-телекоммуникационной сети "Интернет" объявление о проведении отбора не позднее чем за три календарных дня до дня начала срока проведения отбора с указанием:</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сроков проведения отбора (даты и времени начала (окончания) подачи (приема) заявок), которые не могут быть меньше 30 календарных дней, следующих за днем размещения объявления о проведении отбора;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наименования, места нахождения, почтового адреса, адреса электронной почты Министерства;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результата предоставления субсидии в соответствии с </w:t>
      </w:r>
      <w:hyperlink w:anchor="P2704" w:history="1">
        <w:r w:rsidRPr="00A46F1E">
          <w:rPr>
            <w:rFonts w:ascii="Times New Roman" w:hAnsi="Times New Roman" w:cs="Times New Roman"/>
            <w:color w:val="0000FF"/>
            <w:sz w:val="28"/>
            <w:szCs w:val="28"/>
          </w:rPr>
          <w:t>пунктом 13</w:t>
        </w:r>
      </w:hyperlink>
      <w:r w:rsidRPr="00A46F1E">
        <w:rPr>
          <w:rFonts w:ascii="Times New Roman" w:hAnsi="Times New Roman" w:cs="Times New Roman"/>
          <w:sz w:val="28"/>
          <w:szCs w:val="28"/>
        </w:rPr>
        <w:t xml:space="preserve"> </w:t>
      </w:r>
      <w:r w:rsidRPr="00A46F1E">
        <w:rPr>
          <w:rFonts w:ascii="Times New Roman" w:hAnsi="Times New Roman" w:cs="Times New Roman"/>
          <w:sz w:val="28"/>
          <w:szCs w:val="28"/>
        </w:rPr>
        <w:lastRenderedPageBreak/>
        <w:t>настоящего Порядка;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требований к участникам отбора в соответствии с </w:t>
      </w:r>
      <w:hyperlink w:anchor="P2635" w:history="1">
        <w:r w:rsidRPr="00A46F1E">
          <w:rPr>
            <w:rFonts w:ascii="Times New Roman" w:hAnsi="Times New Roman" w:cs="Times New Roman"/>
            <w:color w:val="0000FF"/>
            <w:sz w:val="28"/>
            <w:szCs w:val="28"/>
          </w:rPr>
          <w:t>пунктом 6</w:t>
        </w:r>
      </w:hyperlink>
      <w:r w:rsidRPr="00A46F1E">
        <w:rPr>
          <w:rFonts w:ascii="Times New Roman" w:hAnsi="Times New Roman" w:cs="Times New Roman"/>
          <w:sz w:val="28"/>
          <w:szCs w:val="28"/>
        </w:rPr>
        <w:t xml:space="preserve"> настоящего Порядка и перечня документов, представляемых для подтверждения их соответствия указанным требованиям;</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порядка подачи заявок и требований, предъявляемых к форме и содержанию заявок, в соответствии с </w:t>
      </w:r>
      <w:hyperlink w:anchor="P2642" w:history="1">
        <w:r w:rsidRPr="00A46F1E">
          <w:rPr>
            <w:rFonts w:ascii="Times New Roman" w:hAnsi="Times New Roman" w:cs="Times New Roman"/>
            <w:color w:val="0000FF"/>
            <w:sz w:val="28"/>
            <w:szCs w:val="28"/>
          </w:rPr>
          <w:t>абзацем вторым пункта 7</w:t>
        </w:r>
      </w:hyperlink>
      <w:r w:rsidRPr="00A46F1E">
        <w:rPr>
          <w:rFonts w:ascii="Times New Roman" w:hAnsi="Times New Roman" w:cs="Times New Roman"/>
          <w:sz w:val="28"/>
          <w:szCs w:val="28"/>
        </w:rPr>
        <w:t xml:space="preserve"> настоящего Порядка;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правил рассмотрения заявок в соответствии с </w:t>
      </w:r>
      <w:hyperlink w:anchor="P2665" w:history="1">
        <w:r w:rsidRPr="00A46F1E">
          <w:rPr>
            <w:rFonts w:ascii="Times New Roman" w:hAnsi="Times New Roman" w:cs="Times New Roman"/>
            <w:color w:val="0000FF"/>
            <w:sz w:val="28"/>
            <w:szCs w:val="28"/>
          </w:rPr>
          <w:t>пунктами 8</w:t>
        </w:r>
      </w:hyperlink>
      <w:r w:rsidRPr="00A46F1E">
        <w:rPr>
          <w:rFonts w:ascii="Times New Roman" w:hAnsi="Times New Roman" w:cs="Times New Roman"/>
          <w:sz w:val="28"/>
          <w:szCs w:val="28"/>
        </w:rPr>
        <w:t xml:space="preserve"> - </w:t>
      </w:r>
      <w:hyperlink w:anchor="P2673" w:history="1">
        <w:r w:rsidRPr="00A46F1E">
          <w:rPr>
            <w:rFonts w:ascii="Times New Roman" w:hAnsi="Times New Roman" w:cs="Times New Roman"/>
            <w:color w:val="0000FF"/>
            <w:sz w:val="28"/>
            <w:szCs w:val="28"/>
          </w:rPr>
          <w:t>9</w:t>
        </w:r>
      </w:hyperlink>
      <w:r w:rsidRPr="00A46F1E">
        <w:rPr>
          <w:rFonts w:ascii="Times New Roman" w:hAnsi="Times New Roman" w:cs="Times New Roman"/>
          <w:sz w:val="28"/>
          <w:szCs w:val="28"/>
        </w:rPr>
        <w:t xml:space="preserve"> настоящего Порядка;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даты размещения результатов отбора на едином портале и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4F7555" w:rsidRPr="00A46F1E" w:rsidRDefault="004F7555">
      <w:pPr>
        <w:pStyle w:val="ConsPlusNormal"/>
        <w:spacing w:before="220"/>
        <w:ind w:firstLine="540"/>
        <w:jc w:val="both"/>
        <w:rPr>
          <w:rFonts w:ascii="Times New Roman" w:hAnsi="Times New Roman" w:cs="Times New Roman"/>
          <w:sz w:val="28"/>
          <w:szCs w:val="28"/>
        </w:rPr>
      </w:pPr>
      <w:bookmarkStart w:id="4" w:name="P2632"/>
      <w:bookmarkEnd w:id="4"/>
      <w:r w:rsidRPr="00A46F1E">
        <w:rPr>
          <w:rFonts w:ascii="Times New Roman" w:hAnsi="Times New Roman" w:cs="Times New Roman"/>
          <w:sz w:val="28"/>
          <w:szCs w:val="28"/>
        </w:rPr>
        <w:t>5. Критериями отбора для получателей субсидии являются:</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ведение деятельности на территории Республики Татарстан и уплата налогов в бюджет Республики Татарстан;</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осуществление технической и технологической модернизации сельскохозяйственного производства.</w:t>
      </w:r>
    </w:p>
    <w:p w:rsidR="004F7555" w:rsidRPr="00A46F1E" w:rsidRDefault="004F7555">
      <w:pPr>
        <w:pStyle w:val="ConsPlusNormal"/>
        <w:spacing w:before="220"/>
        <w:ind w:firstLine="540"/>
        <w:jc w:val="both"/>
        <w:rPr>
          <w:rFonts w:ascii="Times New Roman" w:hAnsi="Times New Roman" w:cs="Times New Roman"/>
          <w:sz w:val="28"/>
          <w:szCs w:val="28"/>
        </w:rPr>
      </w:pPr>
      <w:bookmarkStart w:id="5" w:name="P2635"/>
      <w:bookmarkEnd w:id="5"/>
      <w:r w:rsidRPr="00A46F1E">
        <w:rPr>
          <w:rFonts w:ascii="Times New Roman" w:hAnsi="Times New Roman" w:cs="Times New Roman"/>
          <w:sz w:val="28"/>
          <w:szCs w:val="28"/>
        </w:rPr>
        <w:t>6. Участник отбора на дату, не превышающую 15 рабочих дней до даты подачи заявки, должен соответствовать следующим требованиям:</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не имеет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Татарстан;</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lastRenderedPageBreak/>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не является получателем средств из бюджета Республики Татарстан на основании иных нормативных правовых актов Республики Татарстан на цели, указанные в </w:t>
      </w:r>
      <w:hyperlink w:anchor="P2593" w:history="1">
        <w:r w:rsidRPr="00A46F1E">
          <w:rPr>
            <w:rFonts w:ascii="Times New Roman" w:hAnsi="Times New Roman" w:cs="Times New Roman"/>
            <w:color w:val="0000FF"/>
            <w:sz w:val="28"/>
            <w:szCs w:val="28"/>
          </w:rPr>
          <w:t>пункте 1</w:t>
        </w:r>
      </w:hyperlink>
      <w:r w:rsidRPr="00A46F1E">
        <w:rPr>
          <w:rFonts w:ascii="Times New Roman" w:hAnsi="Times New Roman" w:cs="Times New Roman"/>
          <w:sz w:val="28"/>
          <w:szCs w:val="28"/>
        </w:rPr>
        <w:t xml:space="preserve"> настоящего Порядка.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7. Для участия в отборе на получение субсидии участник отбора представляет в Министерство следующие документы:</w:t>
      </w:r>
    </w:p>
    <w:p w:rsidR="004F7555" w:rsidRPr="00A46F1E" w:rsidRDefault="004F7555">
      <w:pPr>
        <w:pStyle w:val="ConsPlusNormal"/>
        <w:spacing w:before="220"/>
        <w:ind w:firstLine="540"/>
        <w:jc w:val="both"/>
        <w:rPr>
          <w:rFonts w:ascii="Times New Roman" w:hAnsi="Times New Roman" w:cs="Times New Roman"/>
          <w:sz w:val="28"/>
          <w:szCs w:val="28"/>
        </w:rPr>
      </w:pPr>
      <w:bookmarkStart w:id="6" w:name="P2642"/>
      <w:bookmarkEnd w:id="6"/>
      <w:r w:rsidRPr="00A46F1E">
        <w:rPr>
          <w:rFonts w:ascii="Times New Roman" w:hAnsi="Times New Roman" w:cs="Times New Roman"/>
          <w:sz w:val="28"/>
          <w:szCs w:val="28"/>
        </w:rPr>
        <w:t xml:space="preserve">заявку по форме, утвержденной приказом Министерства, с указанием своих платежных реквизитов и почтового адреса, содержащую в том числе информацию о соответствии участника отбора требованиям, указанным в </w:t>
      </w:r>
      <w:hyperlink w:anchor="P2635" w:history="1">
        <w:r w:rsidRPr="00A46F1E">
          <w:rPr>
            <w:rFonts w:ascii="Times New Roman" w:hAnsi="Times New Roman" w:cs="Times New Roman"/>
            <w:color w:val="0000FF"/>
            <w:sz w:val="28"/>
            <w:szCs w:val="28"/>
          </w:rPr>
          <w:t>пункте 6</w:t>
        </w:r>
      </w:hyperlink>
      <w:r w:rsidRPr="00A46F1E">
        <w:rPr>
          <w:rFonts w:ascii="Times New Roman" w:hAnsi="Times New Roman" w:cs="Times New Roman"/>
          <w:sz w:val="28"/>
          <w:szCs w:val="28"/>
        </w:rPr>
        <w:t xml:space="preserve"> настоящего Порядка, значение результата предоставления субсидии, предусмотренного </w:t>
      </w:r>
      <w:hyperlink w:anchor="P2704" w:history="1">
        <w:r w:rsidRPr="00A46F1E">
          <w:rPr>
            <w:rFonts w:ascii="Times New Roman" w:hAnsi="Times New Roman" w:cs="Times New Roman"/>
            <w:color w:val="0000FF"/>
            <w:sz w:val="28"/>
            <w:szCs w:val="28"/>
          </w:rPr>
          <w:t>пунктом 13</w:t>
        </w:r>
      </w:hyperlink>
      <w:r w:rsidRPr="00A46F1E">
        <w:rPr>
          <w:rFonts w:ascii="Times New Roman" w:hAnsi="Times New Roman" w:cs="Times New Roman"/>
          <w:sz w:val="28"/>
          <w:szCs w:val="28"/>
        </w:rPr>
        <w:t xml:space="preserve"> настоящего Порядка,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 иной информации об участнике отбора, связанной с отбором, а также согласие на обработку персональных данных (для физического лица);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 выданные по состоянию на дату, не превышающую 15 рабочих дней до даты подачи заявки (в случае непредставления участником отбора такого документа Министерство запрашивает его самостоятельно);</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справку налогового органа, подтверждающую отсутствие неисполненной </w:t>
      </w:r>
      <w:r w:rsidRPr="00A46F1E">
        <w:rPr>
          <w:rFonts w:ascii="Times New Roman" w:hAnsi="Times New Roman" w:cs="Times New Roman"/>
          <w:sz w:val="28"/>
          <w:szCs w:val="28"/>
        </w:rPr>
        <w:lastRenderedPageBreak/>
        <w:t>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по состоянию на дату, не превышающую 15 рабочих дней до даты подачи заявки (в случае непредставления участником отбора такого документа Министерство запрашивает его самостоятельно);</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справку-расчет о причитающейся субсидии по форме, утвержденной приказом Министерства.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Для получения субсидии в соответствии </w:t>
      </w:r>
      <w:hyperlink w:anchor="P2604" w:history="1">
        <w:r w:rsidRPr="00A46F1E">
          <w:rPr>
            <w:rFonts w:ascii="Times New Roman" w:hAnsi="Times New Roman" w:cs="Times New Roman"/>
            <w:color w:val="0000FF"/>
            <w:sz w:val="28"/>
            <w:szCs w:val="28"/>
          </w:rPr>
          <w:t>подпунктом "а" пункта 1</w:t>
        </w:r>
      </w:hyperlink>
      <w:r w:rsidRPr="00A46F1E">
        <w:rPr>
          <w:rFonts w:ascii="Times New Roman" w:hAnsi="Times New Roman" w:cs="Times New Roman"/>
          <w:sz w:val="28"/>
          <w:szCs w:val="28"/>
        </w:rPr>
        <w:t xml:space="preserve"> настоящего Порядка участник отбора представляют в Министерство дополнительно следующие документы:</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копию договора поставки (купли-продажи) техники;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копию товарной накладной, счета-фактуры (кроме участников, находящихся в специальном налоговом режиме) либо универсального передаточного документа (УПД), датированных не ранее года, предшествующего отчетному финансовому году;</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копию акта приема-передачи к договору поставки (купли-продажи);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копию </w:t>
      </w:r>
      <w:hyperlink r:id="rId5" w:history="1">
        <w:r w:rsidRPr="00A46F1E">
          <w:rPr>
            <w:rFonts w:ascii="Times New Roman" w:hAnsi="Times New Roman" w:cs="Times New Roman"/>
            <w:color w:val="0000FF"/>
            <w:sz w:val="28"/>
            <w:szCs w:val="28"/>
          </w:rPr>
          <w:t>формы N ОС-1</w:t>
        </w:r>
      </w:hyperlink>
      <w:r w:rsidRPr="00A46F1E">
        <w:rPr>
          <w:rFonts w:ascii="Times New Roman" w:hAnsi="Times New Roman" w:cs="Times New Roman"/>
          <w:sz w:val="28"/>
          <w:szCs w:val="28"/>
        </w:rPr>
        <w:t xml:space="preserve"> "Акт о приеме-передаче объекта основных средств (кроме зданий, сооружений)" или </w:t>
      </w:r>
      <w:hyperlink r:id="rId6" w:history="1">
        <w:r w:rsidRPr="00A46F1E">
          <w:rPr>
            <w:rFonts w:ascii="Times New Roman" w:hAnsi="Times New Roman" w:cs="Times New Roman"/>
            <w:color w:val="0000FF"/>
            <w:sz w:val="28"/>
            <w:szCs w:val="28"/>
          </w:rPr>
          <w:t>формы N ОС-14</w:t>
        </w:r>
      </w:hyperlink>
      <w:r w:rsidRPr="00A46F1E">
        <w:rPr>
          <w:rFonts w:ascii="Times New Roman" w:hAnsi="Times New Roman" w:cs="Times New Roman"/>
          <w:sz w:val="28"/>
          <w:szCs w:val="28"/>
        </w:rPr>
        <w:t xml:space="preserve"> "Акт о приеме (поступлении) оборудования", утвержденных постановлением Государственного комитета Российской Федерации по статистике от 21 января 2003 г. N 7 "Об утверждении унифицированных форм первичной учетной документации по учету основных средств";</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копию платежных поручений, подтверждающих оплату полной стоимости приобретенной техники в году, предшествующем отчетному финансовому году, отчетном и (или) текущем финансовых годах;</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копию счета на оплату (в случае, если счета на оплату указаны в платежных поручениях);</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копию технического паспорта транспортного средства или копию электронного технического паспорта, зарегистрированного в органах Государственной инспекции безопасности дорожного движения Министерства внутренних дел по Республике Татарстан, для специального и грузового автотранспорта либо технического паспорта самоходной машины или копию электронного технического паспорта самоходной машины, зарегистрированного в органах Управления по надзору за техническим состоянием самоходных машин и других видов техники Республики Татарстан, с отметкой об ограничении права отчуждения на срок амортизации, заверенного вышеуказанным органом;</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lastRenderedPageBreak/>
        <w:t>копию паспорта техники и (или) гарантийного талона, где указаны производитель, год выпуска, заводской номер и наименование (за исключением автотранспорта и самоходных машин);</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копию акта ввода в эксплуатацию при субсидировании технологического и (или) животноводческого оборудования;</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копию сертификата соответствия (при необходимости).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Для получения субсидии в соответствии с </w:t>
      </w:r>
      <w:hyperlink w:anchor="P2605" w:history="1">
        <w:r w:rsidRPr="00A46F1E">
          <w:rPr>
            <w:rFonts w:ascii="Times New Roman" w:hAnsi="Times New Roman" w:cs="Times New Roman"/>
            <w:color w:val="0000FF"/>
            <w:sz w:val="28"/>
            <w:szCs w:val="28"/>
          </w:rPr>
          <w:t>подпунктом "б" пункта 1</w:t>
        </w:r>
      </w:hyperlink>
      <w:r w:rsidRPr="00A46F1E">
        <w:rPr>
          <w:rFonts w:ascii="Times New Roman" w:hAnsi="Times New Roman" w:cs="Times New Roman"/>
          <w:sz w:val="28"/>
          <w:szCs w:val="28"/>
        </w:rPr>
        <w:t xml:space="preserve"> настоящего Порядка участники отбора представляют в Министерство дополнительно следующие документы:</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копию договора финансовой аренды (лизинга) или </w:t>
      </w:r>
      <w:proofErr w:type="spellStart"/>
      <w:r w:rsidRPr="00A46F1E">
        <w:rPr>
          <w:rFonts w:ascii="Times New Roman" w:hAnsi="Times New Roman" w:cs="Times New Roman"/>
          <w:sz w:val="28"/>
          <w:szCs w:val="28"/>
        </w:rPr>
        <w:t>сублизинга</w:t>
      </w:r>
      <w:proofErr w:type="spellEnd"/>
      <w:r w:rsidRPr="00A46F1E">
        <w:rPr>
          <w:rFonts w:ascii="Times New Roman" w:hAnsi="Times New Roman" w:cs="Times New Roman"/>
          <w:sz w:val="28"/>
          <w:szCs w:val="28"/>
        </w:rPr>
        <w:t>, заключенного в целях приобретения в пользование соответствующей техники;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копии акта приема-передачи техники, датированного не ранее года, предшествующего отчетному финансовому году, спецификации, графика и дополнительных соглашений к указанному договору (при наличии);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копии платежных поручений об оплате лизинговых платежей в году, предшествующем отчетному финансовому году, отчетном и (или) текущем финансовых годах;</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копию счета на оплату (в случае, если счета на оплату указаны в платежных поручениях);</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копию паспорта техники либо копию электронного паспорта (автотранспорта).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Копии представленных документов заверяются участниками отбора.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Участник отбора вправе отозвать заявку в любое время до завершения отбора. При необходимости участник отбора вправе подать заявку повторно, в срок, определенный для подачи заявок, при этом заявка регистрируется в день поступления в порядке очередности.</w:t>
      </w:r>
    </w:p>
    <w:p w:rsidR="004F7555" w:rsidRPr="00A46F1E" w:rsidRDefault="004F7555">
      <w:pPr>
        <w:pStyle w:val="ConsPlusNormal"/>
        <w:spacing w:before="220"/>
        <w:ind w:firstLine="540"/>
        <w:jc w:val="both"/>
        <w:rPr>
          <w:rFonts w:ascii="Times New Roman" w:hAnsi="Times New Roman" w:cs="Times New Roman"/>
          <w:sz w:val="28"/>
          <w:szCs w:val="28"/>
        </w:rPr>
      </w:pPr>
      <w:bookmarkStart w:id="7" w:name="P2665"/>
      <w:bookmarkEnd w:id="7"/>
      <w:r w:rsidRPr="00A46F1E">
        <w:rPr>
          <w:rFonts w:ascii="Times New Roman" w:hAnsi="Times New Roman" w:cs="Times New Roman"/>
          <w:sz w:val="28"/>
          <w:szCs w:val="28"/>
        </w:rPr>
        <w:t>8. Министерство:</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в течение срока проведения отбора, установленного в объявлении о проведении отбора, регистрирует заявки с указанием даты и времени в порядке их поступления в информационной системе "Агропромышленный комплекс Республики Татарстан";</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в 15-дневный срок, исчисляемый в рабочих днях, со дня окончания срока проведения отбора, указанного в объявлении о проведении отбора, рассматривает представленные документы на предмет их соответствия критериям и требованиям, установленным в объявлении о проведении отбора, формирует и утверждает реестр о результатах отбора (об определении </w:t>
      </w:r>
      <w:r w:rsidRPr="00A46F1E">
        <w:rPr>
          <w:rFonts w:ascii="Times New Roman" w:hAnsi="Times New Roman" w:cs="Times New Roman"/>
          <w:sz w:val="28"/>
          <w:szCs w:val="28"/>
        </w:rPr>
        <w:lastRenderedPageBreak/>
        <w:t>победителей отбора либо об отклонении заявки) по форме, утвержденной приказом Министерства;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не позднее 14-го календарного дня, следующего за днем определения победителей отбора, размещает на едином портале и на официальном сайте Министерства в информационно-телекоммуникационной сети "Интернет" информацию о результатах рассмотрения заявок, включающую следующие сведения:</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дату, время и место проведения рассмотрения заявок;</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информацию об участниках отбора, заявки которых были рассмотрены;</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наименование получателя (получателей) субсидии и размер предоставляемой ему субсидии.</w:t>
      </w:r>
    </w:p>
    <w:p w:rsidR="004F7555" w:rsidRPr="00A46F1E" w:rsidRDefault="004F7555">
      <w:pPr>
        <w:pStyle w:val="ConsPlusNormal"/>
        <w:spacing w:before="220"/>
        <w:ind w:firstLine="540"/>
        <w:jc w:val="both"/>
        <w:rPr>
          <w:rFonts w:ascii="Times New Roman" w:hAnsi="Times New Roman" w:cs="Times New Roman"/>
          <w:sz w:val="28"/>
          <w:szCs w:val="28"/>
        </w:rPr>
      </w:pPr>
      <w:bookmarkStart w:id="8" w:name="P2673"/>
      <w:bookmarkEnd w:id="8"/>
      <w:r w:rsidRPr="00A46F1E">
        <w:rPr>
          <w:rFonts w:ascii="Times New Roman" w:hAnsi="Times New Roman" w:cs="Times New Roman"/>
          <w:sz w:val="28"/>
          <w:szCs w:val="28"/>
        </w:rPr>
        <w:t>9. Основаниями для отклонения заявки на стадии рассмотрения заявок являются:</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несоответствие участников отбора требованиям, указанным в </w:t>
      </w:r>
      <w:hyperlink w:anchor="P2635" w:history="1">
        <w:r w:rsidRPr="00A46F1E">
          <w:rPr>
            <w:rFonts w:ascii="Times New Roman" w:hAnsi="Times New Roman" w:cs="Times New Roman"/>
            <w:color w:val="0000FF"/>
            <w:sz w:val="28"/>
            <w:szCs w:val="28"/>
          </w:rPr>
          <w:t>пункте 6</w:t>
        </w:r>
      </w:hyperlink>
      <w:r w:rsidRPr="00A46F1E">
        <w:rPr>
          <w:rFonts w:ascii="Times New Roman" w:hAnsi="Times New Roman" w:cs="Times New Roman"/>
          <w:sz w:val="28"/>
          <w:szCs w:val="28"/>
        </w:rPr>
        <w:t xml:space="preserve"> настоящего Порядка;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несоответствие представленной участником отбора заявки и документов требованиям к заявкам, установленным в объявлении о проведении отбора;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подача участником отбора заявки после даты и (или) времени, определенных для подачи заявки;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несоответствие участников отбора критериям, указанным в </w:t>
      </w:r>
      <w:hyperlink w:anchor="P2632" w:history="1">
        <w:r w:rsidRPr="00A46F1E">
          <w:rPr>
            <w:rFonts w:ascii="Times New Roman" w:hAnsi="Times New Roman" w:cs="Times New Roman"/>
            <w:color w:val="0000FF"/>
            <w:sz w:val="28"/>
            <w:szCs w:val="28"/>
          </w:rPr>
          <w:t>пункте 5</w:t>
        </w:r>
      </w:hyperlink>
      <w:r w:rsidRPr="00A46F1E">
        <w:rPr>
          <w:rFonts w:ascii="Times New Roman" w:hAnsi="Times New Roman" w:cs="Times New Roman"/>
          <w:sz w:val="28"/>
          <w:szCs w:val="28"/>
        </w:rPr>
        <w:t xml:space="preserve"> настоящего Порядка;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исчерпание лимита бюджетных обязательств.</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10. Министерство:</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не позднее пятого рабочего дня со дня размещения на едином портале и на официальном сайте Министерства в информационно-телекоммуникационной сети "Интернет" информации о результатах рассмотрения заявок принимает решение о предоставлении субсидии получателям субсидии, которое оформляется приказом Министерства с указанием значения результата предоставления субсидии в отношении каждого получателя субсидии;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lastRenderedPageBreak/>
        <w:t>в 10-дневный срок, исчисляемый в рабочих днях, со дня принятия решения о предоставлении субсидии осуществляет перечисление денежных средств со своего лицевого счета, открытого в Министерстве финансов Республики Татарстан,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11. Направлением затрат, на возмещение которых предоставляется субсидия, являются затраты, связанные с приобретением новой, не бывшей в употреблении техники по договорам поставки и (или) договорам финансовой аренды (лизинга) за вычетом расходов на уплату налога на добавленную стоимость, монтажа, транспортных услуг.</w:t>
      </w:r>
    </w:p>
    <w:p w:rsidR="004F7555" w:rsidRPr="00A46F1E" w:rsidRDefault="004F7555">
      <w:pPr>
        <w:pStyle w:val="ConsPlusNormal"/>
        <w:spacing w:before="220"/>
        <w:ind w:firstLine="540"/>
        <w:jc w:val="both"/>
        <w:rPr>
          <w:rFonts w:ascii="Times New Roman" w:hAnsi="Times New Roman" w:cs="Times New Roman"/>
          <w:sz w:val="28"/>
          <w:szCs w:val="28"/>
        </w:rPr>
      </w:pPr>
      <w:bookmarkStart w:id="9" w:name="P2684"/>
      <w:bookmarkEnd w:id="9"/>
      <w:r w:rsidRPr="00A46F1E">
        <w:rPr>
          <w:rFonts w:ascii="Times New Roman" w:hAnsi="Times New Roman" w:cs="Times New Roman"/>
          <w:sz w:val="28"/>
          <w:szCs w:val="28"/>
        </w:rPr>
        <w:t xml:space="preserve">12. Размер субсидии, предоставляемой получателю субсидии в соответствии с </w:t>
      </w:r>
      <w:hyperlink w:anchor="P2593" w:history="1">
        <w:r w:rsidRPr="00A46F1E">
          <w:rPr>
            <w:rFonts w:ascii="Times New Roman" w:hAnsi="Times New Roman" w:cs="Times New Roman"/>
            <w:color w:val="0000FF"/>
            <w:sz w:val="28"/>
            <w:szCs w:val="28"/>
          </w:rPr>
          <w:t>пунктом 1</w:t>
        </w:r>
      </w:hyperlink>
      <w:r w:rsidRPr="00A46F1E">
        <w:rPr>
          <w:rFonts w:ascii="Times New Roman" w:hAnsi="Times New Roman" w:cs="Times New Roman"/>
          <w:sz w:val="28"/>
          <w:szCs w:val="28"/>
        </w:rPr>
        <w:t xml:space="preserve"> настоящего Порядка (за исключением самоходных опрыскивателей) (W</w:t>
      </w:r>
      <w:r w:rsidRPr="00A46F1E">
        <w:rPr>
          <w:rFonts w:ascii="Times New Roman" w:hAnsi="Times New Roman" w:cs="Times New Roman"/>
          <w:sz w:val="28"/>
          <w:szCs w:val="28"/>
          <w:vertAlign w:val="subscript"/>
        </w:rPr>
        <w:t>1</w:t>
      </w:r>
      <w:r w:rsidRPr="00A46F1E">
        <w:rPr>
          <w:rFonts w:ascii="Times New Roman" w:hAnsi="Times New Roman" w:cs="Times New Roman"/>
          <w:sz w:val="28"/>
          <w:szCs w:val="28"/>
        </w:rPr>
        <w:t>) (в рублях), определяется по следующей формуле:</w:t>
      </w:r>
    </w:p>
    <w:p w:rsidR="004F7555" w:rsidRPr="00A46F1E" w:rsidRDefault="004F7555">
      <w:pPr>
        <w:pStyle w:val="ConsPlusNormal"/>
        <w:jc w:val="both"/>
        <w:rPr>
          <w:rFonts w:ascii="Times New Roman" w:hAnsi="Times New Roman" w:cs="Times New Roman"/>
          <w:sz w:val="28"/>
          <w:szCs w:val="28"/>
        </w:rPr>
      </w:pPr>
    </w:p>
    <w:p w:rsidR="004F7555" w:rsidRPr="00A46F1E" w:rsidRDefault="004F7555">
      <w:pPr>
        <w:pStyle w:val="ConsPlusNormal"/>
        <w:jc w:val="center"/>
        <w:rPr>
          <w:rFonts w:ascii="Times New Roman" w:hAnsi="Times New Roman" w:cs="Times New Roman"/>
          <w:sz w:val="28"/>
          <w:szCs w:val="28"/>
        </w:rPr>
      </w:pPr>
      <w:bookmarkStart w:id="10" w:name="P2686"/>
      <w:bookmarkEnd w:id="10"/>
      <w:r w:rsidRPr="00A46F1E">
        <w:rPr>
          <w:rFonts w:ascii="Times New Roman" w:hAnsi="Times New Roman" w:cs="Times New Roman"/>
          <w:sz w:val="28"/>
          <w:szCs w:val="28"/>
        </w:rPr>
        <w:t>W</w:t>
      </w:r>
      <w:r w:rsidRPr="00A46F1E">
        <w:rPr>
          <w:rFonts w:ascii="Times New Roman" w:hAnsi="Times New Roman" w:cs="Times New Roman"/>
          <w:sz w:val="28"/>
          <w:szCs w:val="28"/>
          <w:vertAlign w:val="subscript"/>
        </w:rPr>
        <w:t>1</w:t>
      </w:r>
      <w:r w:rsidRPr="00A46F1E">
        <w:rPr>
          <w:rFonts w:ascii="Times New Roman" w:hAnsi="Times New Roman" w:cs="Times New Roman"/>
          <w:sz w:val="28"/>
          <w:szCs w:val="28"/>
        </w:rPr>
        <w:t xml:space="preserve"> = (S</w:t>
      </w:r>
      <w:r w:rsidRPr="00A46F1E">
        <w:rPr>
          <w:rFonts w:ascii="Times New Roman" w:hAnsi="Times New Roman" w:cs="Times New Roman"/>
          <w:sz w:val="28"/>
          <w:szCs w:val="28"/>
          <w:vertAlign w:val="subscript"/>
        </w:rPr>
        <w:t>1</w:t>
      </w:r>
      <w:r w:rsidRPr="00A46F1E">
        <w:rPr>
          <w:rFonts w:ascii="Times New Roman" w:hAnsi="Times New Roman" w:cs="Times New Roman"/>
          <w:sz w:val="28"/>
          <w:szCs w:val="28"/>
        </w:rPr>
        <w:t xml:space="preserve"> x 30%) + (L x 30%),</w:t>
      </w:r>
    </w:p>
    <w:p w:rsidR="004F7555" w:rsidRPr="00A46F1E" w:rsidRDefault="004F7555">
      <w:pPr>
        <w:pStyle w:val="ConsPlusNormal"/>
        <w:jc w:val="both"/>
        <w:rPr>
          <w:rFonts w:ascii="Times New Roman" w:hAnsi="Times New Roman" w:cs="Times New Roman"/>
          <w:sz w:val="28"/>
          <w:szCs w:val="28"/>
        </w:rPr>
      </w:pPr>
    </w:p>
    <w:p w:rsidR="004F7555" w:rsidRPr="00A46F1E" w:rsidRDefault="004F7555">
      <w:pPr>
        <w:pStyle w:val="ConsPlusNormal"/>
        <w:ind w:firstLine="540"/>
        <w:jc w:val="both"/>
        <w:rPr>
          <w:rFonts w:ascii="Times New Roman" w:hAnsi="Times New Roman" w:cs="Times New Roman"/>
          <w:sz w:val="28"/>
          <w:szCs w:val="28"/>
        </w:rPr>
      </w:pPr>
      <w:r w:rsidRPr="00A46F1E">
        <w:rPr>
          <w:rFonts w:ascii="Times New Roman" w:hAnsi="Times New Roman" w:cs="Times New Roman"/>
          <w:sz w:val="28"/>
          <w:szCs w:val="28"/>
        </w:rPr>
        <w:t>где:</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S</w:t>
      </w:r>
      <w:r w:rsidRPr="00A46F1E">
        <w:rPr>
          <w:rFonts w:ascii="Times New Roman" w:hAnsi="Times New Roman" w:cs="Times New Roman"/>
          <w:sz w:val="28"/>
          <w:szCs w:val="28"/>
          <w:vertAlign w:val="subscript"/>
        </w:rPr>
        <w:t>1</w:t>
      </w:r>
      <w:r w:rsidRPr="00A46F1E">
        <w:rPr>
          <w:rFonts w:ascii="Times New Roman" w:hAnsi="Times New Roman" w:cs="Times New Roman"/>
          <w:sz w:val="28"/>
          <w:szCs w:val="28"/>
        </w:rPr>
        <w:t xml:space="preserve"> - фактические затраты по оплате приобретенной техники (за исключением самоходных опрыскивателей) по договорам поставки (купли-продажи) в году, предшествующем отчетному финансовому году, отчетном и текущем финансовых годах за вычетом расходов на уплату налога на добавленную стоимость, монтажа, транспортных услуг;</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L - фактически оплаченные лизинговые платежи, произведенные в году, предшествующем отчетному финансовому году, отчетном и текущем финансовых годах за вычетом расходов на уплату налога на добавленную стоимость, монтажа, транспортных услуг.</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При этом размер предоставляемой субсидии, указанной в </w:t>
      </w:r>
      <w:hyperlink w:anchor="P2686" w:history="1">
        <w:r w:rsidRPr="00A46F1E">
          <w:rPr>
            <w:rFonts w:ascii="Times New Roman" w:hAnsi="Times New Roman" w:cs="Times New Roman"/>
            <w:color w:val="0000FF"/>
            <w:sz w:val="28"/>
            <w:szCs w:val="28"/>
          </w:rPr>
          <w:t>абзаце втором</w:t>
        </w:r>
      </w:hyperlink>
      <w:r w:rsidRPr="00A46F1E">
        <w:rPr>
          <w:rFonts w:ascii="Times New Roman" w:hAnsi="Times New Roman" w:cs="Times New Roman"/>
          <w:sz w:val="28"/>
          <w:szCs w:val="28"/>
        </w:rPr>
        <w:t xml:space="preserve"> настоящего пункта, не может превышать на одного получателя субсидии: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6,0 млн рублей на один трактор;</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7,0 млн рублей на один зерноуборочный комбайн, самоходный кормоуборочный комбайн, самоходный овощной комбайн или самоходную жатку (косилку);</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10,0 млн рублей на один самоходный картофелеуборочный комбайн;</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12,0 млн рублей на один самоходный свеклоуборочный комбайн.</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Размер субсидии, предоставляемой получателю субсидии за приобретенный самоходный опрыскиватель (W</w:t>
      </w:r>
      <w:r w:rsidRPr="00A46F1E">
        <w:rPr>
          <w:rFonts w:ascii="Times New Roman" w:hAnsi="Times New Roman" w:cs="Times New Roman"/>
          <w:sz w:val="28"/>
          <w:szCs w:val="28"/>
          <w:vertAlign w:val="subscript"/>
        </w:rPr>
        <w:t>2</w:t>
      </w:r>
      <w:r w:rsidRPr="00A46F1E">
        <w:rPr>
          <w:rFonts w:ascii="Times New Roman" w:hAnsi="Times New Roman" w:cs="Times New Roman"/>
          <w:sz w:val="28"/>
          <w:szCs w:val="28"/>
        </w:rPr>
        <w:t>) (в рублях), определяется по следующей формуле:</w:t>
      </w:r>
    </w:p>
    <w:p w:rsidR="004F7555" w:rsidRPr="00A46F1E" w:rsidRDefault="004F7555">
      <w:pPr>
        <w:pStyle w:val="ConsPlusNormal"/>
        <w:jc w:val="both"/>
        <w:rPr>
          <w:rFonts w:ascii="Times New Roman" w:hAnsi="Times New Roman" w:cs="Times New Roman"/>
          <w:sz w:val="28"/>
          <w:szCs w:val="28"/>
        </w:rPr>
      </w:pPr>
    </w:p>
    <w:p w:rsidR="004F7555" w:rsidRPr="00A46F1E" w:rsidRDefault="004F7555">
      <w:pPr>
        <w:pStyle w:val="ConsPlusNormal"/>
        <w:jc w:val="center"/>
        <w:rPr>
          <w:rFonts w:ascii="Times New Roman" w:hAnsi="Times New Roman" w:cs="Times New Roman"/>
          <w:sz w:val="28"/>
          <w:szCs w:val="28"/>
        </w:rPr>
      </w:pPr>
      <w:bookmarkStart w:id="11" w:name="P2698"/>
      <w:bookmarkEnd w:id="11"/>
      <w:r w:rsidRPr="00A46F1E">
        <w:rPr>
          <w:rFonts w:ascii="Times New Roman" w:hAnsi="Times New Roman" w:cs="Times New Roman"/>
          <w:sz w:val="28"/>
          <w:szCs w:val="28"/>
        </w:rPr>
        <w:t>W</w:t>
      </w:r>
      <w:r w:rsidRPr="00A46F1E">
        <w:rPr>
          <w:rFonts w:ascii="Times New Roman" w:hAnsi="Times New Roman" w:cs="Times New Roman"/>
          <w:sz w:val="28"/>
          <w:szCs w:val="28"/>
          <w:vertAlign w:val="subscript"/>
        </w:rPr>
        <w:t>2</w:t>
      </w:r>
      <w:r w:rsidRPr="00A46F1E">
        <w:rPr>
          <w:rFonts w:ascii="Times New Roman" w:hAnsi="Times New Roman" w:cs="Times New Roman"/>
          <w:sz w:val="28"/>
          <w:szCs w:val="28"/>
        </w:rPr>
        <w:t xml:space="preserve"> = (S</w:t>
      </w:r>
      <w:r w:rsidRPr="00A46F1E">
        <w:rPr>
          <w:rFonts w:ascii="Times New Roman" w:hAnsi="Times New Roman" w:cs="Times New Roman"/>
          <w:sz w:val="28"/>
          <w:szCs w:val="28"/>
          <w:vertAlign w:val="subscript"/>
        </w:rPr>
        <w:t>2</w:t>
      </w:r>
      <w:r w:rsidRPr="00A46F1E">
        <w:rPr>
          <w:rFonts w:ascii="Times New Roman" w:hAnsi="Times New Roman" w:cs="Times New Roman"/>
          <w:sz w:val="28"/>
          <w:szCs w:val="28"/>
        </w:rPr>
        <w:t xml:space="preserve"> x 50%) + (L</w:t>
      </w:r>
      <w:r w:rsidRPr="00A46F1E">
        <w:rPr>
          <w:rFonts w:ascii="Times New Roman" w:hAnsi="Times New Roman" w:cs="Times New Roman"/>
          <w:sz w:val="28"/>
          <w:szCs w:val="28"/>
          <w:vertAlign w:val="subscript"/>
        </w:rPr>
        <w:t>2</w:t>
      </w:r>
      <w:r w:rsidRPr="00A46F1E">
        <w:rPr>
          <w:rFonts w:ascii="Times New Roman" w:hAnsi="Times New Roman" w:cs="Times New Roman"/>
          <w:sz w:val="28"/>
          <w:szCs w:val="28"/>
        </w:rPr>
        <w:t xml:space="preserve"> x 30%),</w:t>
      </w:r>
    </w:p>
    <w:p w:rsidR="004F7555" w:rsidRPr="00A46F1E" w:rsidRDefault="004F7555">
      <w:pPr>
        <w:pStyle w:val="ConsPlusNormal"/>
        <w:jc w:val="both"/>
        <w:rPr>
          <w:rFonts w:ascii="Times New Roman" w:hAnsi="Times New Roman" w:cs="Times New Roman"/>
          <w:sz w:val="28"/>
          <w:szCs w:val="28"/>
        </w:rPr>
      </w:pPr>
    </w:p>
    <w:p w:rsidR="004F7555" w:rsidRPr="00A46F1E" w:rsidRDefault="004F7555">
      <w:pPr>
        <w:pStyle w:val="ConsPlusNormal"/>
        <w:ind w:firstLine="540"/>
        <w:jc w:val="both"/>
        <w:rPr>
          <w:rFonts w:ascii="Times New Roman" w:hAnsi="Times New Roman" w:cs="Times New Roman"/>
          <w:sz w:val="28"/>
          <w:szCs w:val="28"/>
        </w:rPr>
      </w:pPr>
      <w:r w:rsidRPr="00A46F1E">
        <w:rPr>
          <w:rFonts w:ascii="Times New Roman" w:hAnsi="Times New Roman" w:cs="Times New Roman"/>
          <w:sz w:val="28"/>
          <w:szCs w:val="28"/>
        </w:rPr>
        <w:t>где:</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S</w:t>
      </w:r>
      <w:r w:rsidRPr="00A46F1E">
        <w:rPr>
          <w:rFonts w:ascii="Times New Roman" w:hAnsi="Times New Roman" w:cs="Times New Roman"/>
          <w:sz w:val="28"/>
          <w:szCs w:val="28"/>
          <w:vertAlign w:val="subscript"/>
        </w:rPr>
        <w:t>2</w:t>
      </w:r>
      <w:r w:rsidRPr="00A46F1E">
        <w:rPr>
          <w:rFonts w:ascii="Times New Roman" w:hAnsi="Times New Roman" w:cs="Times New Roman"/>
          <w:sz w:val="28"/>
          <w:szCs w:val="28"/>
        </w:rPr>
        <w:t xml:space="preserve"> - фактические затраты по оплате приобретенного самоходного опрыскивателя по договорам поставки (купли-продажи) в году, предшествующем отчетному финансовому году, отчетном и текущем финансовых годах за вычетом расходов на уплату налога на добавленную стоимость, монтажа, транспортных услуг;</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L</w:t>
      </w:r>
      <w:r w:rsidRPr="00A46F1E">
        <w:rPr>
          <w:rFonts w:ascii="Times New Roman" w:hAnsi="Times New Roman" w:cs="Times New Roman"/>
          <w:sz w:val="28"/>
          <w:szCs w:val="28"/>
          <w:vertAlign w:val="subscript"/>
        </w:rPr>
        <w:t>2</w:t>
      </w:r>
      <w:r w:rsidRPr="00A46F1E">
        <w:rPr>
          <w:rFonts w:ascii="Times New Roman" w:hAnsi="Times New Roman" w:cs="Times New Roman"/>
          <w:sz w:val="28"/>
          <w:szCs w:val="28"/>
        </w:rPr>
        <w:t xml:space="preserve"> - фактически оплаченные лизинговые платежи за самоходный опрыскиватель, произведенные в году, предшествующем отчетному финансовому году, отчетном и текущем финансовых годах за вычетом расходов на уплату налога на добавленную стоимость, монтажа, транспортных услуг.</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При этом размер предоставляемой субсидии, указанной </w:t>
      </w:r>
      <w:hyperlink w:anchor="P2698" w:history="1">
        <w:r w:rsidRPr="00A46F1E">
          <w:rPr>
            <w:rFonts w:ascii="Times New Roman" w:hAnsi="Times New Roman" w:cs="Times New Roman"/>
            <w:color w:val="0000FF"/>
            <w:sz w:val="28"/>
            <w:szCs w:val="28"/>
          </w:rPr>
          <w:t>абзаце двенадцатом</w:t>
        </w:r>
      </w:hyperlink>
      <w:r w:rsidRPr="00A46F1E">
        <w:rPr>
          <w:rFonts w:ascii="Times New Roman" w:hAnsi="Times New Roman" w:cs="Times New Roman"/>
          <w:sz w:val="28"/>
          <w:szCs w:val="28"/>
        </w:rPr>
        <w:t xml:space="preserve"> настоящего пункта, не может превышать на одного получателя субсидии 4,0 млн рублей на один самоходный опры</w:t>
      </w:r>
      <w:bookmarkStart w:id="12" w:name="_GoBack"/>
      <w:bookmarkEnd w:id="12"/>
      <w:r w:rsidRPr="00A46F1E">
        <w:rPr>
          <w:rFonts w:ascii="Times New Roman" w:hAnsi="Times New Roman" w:cs="Times New Roman"/>
          <w:sz w:val="28"/>
          <w:szCs w:val="28"/>
        </w:rPr>
        <w:t>скиватель.</w:t>
      </w:r>
    </w:p>
    <w:p w:rsidR="004F7555" w:rsidRPr="00A46F1E" w:rsidRDefault="004F7555">
      <w:pPr>
        <w:pStyle w:val="ConsPlusNormal"/>
        <w:spacing w:before="220"/>
        <w:ind w:firstLine="540"/>
        <w:jc w:val="both"/>
        <w:rPr>
          <w:rFonts w:ascii="Times New Roman" w:hAnsi="Times New Roman" w:cs="Times New Roman"/>
          <w:sz w:val="28"/>
          <w:szCs w:val="28"/>
        </w:rPr>
      </w:pPr>
      <w:bookmarkStart w:id="13" w:name="P2704"/>
      <w:bookmarkEnd w:id="13"/>
      <w:r w:rsidRPr="00A46F1E">
        <w:rPr>
          <w:rFonts w:ascii="Times New Roman" w:hAnsi="Times New Roman" w:cs="Times New Roman"/>
          <w:sz w:val="28"/>
          <w:szCs w:val="28"/>
        </w:rPr>
        <w:t>13. Результатом предоставления субсидии является:</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для сельхозтоваропроизводителей и организаций агропромышленного комплекса, за исключением предприятий потребительской кооперации, - сохранение или увеличение объема выручки на одного работника в году предоставления субсидии к году, предшествующему году предоставления субсидии, по состоянию на 31 декабря;</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для предприятий потребительской кооперации - сохранение или увеличение количества обслуживающих населенных пунктов в году предоставления субсидии к году, предшествующему году предоставления субсидии, по состоянию на 31 декабря.</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14. Получатель субсидии представляет в Министерство отчет о достижении результата предоставления субсидии до 1 мая года, следующего за годом предоставления субсидии, по форме, прилагаемой к типовой форме соглашения, установленной Министерством финансов Республики Татарстан.</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15. Получатели субсидии не вправе отчуждать технику, приобретенную за счет субсидии, в течение срока ее амортизации.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16. Учет и контроль за эффективной эксплуатацией техники (оборудования), приобретенной за счет субсидии, обеспечиваются управлениями сельского хозяйства и продовольствия Министерства в муниципальных районах Республики Татарстан до окончания срока амортизации.</w:t>
      </w:r>
    </w:p>
    <w:p w:rsidR="004F7555" w:rsidRPr="00A46F1E" w:rsidRDefault="004F7555">
      <w:pPr>
        <w:pStyle w:val="ConsPlusNormal"/>
        <w:spacing w:before="220"/>
        <w:ind w:firstLine="540"/>
        <w:jc w:val="both"/>
        <w:rPr>
          <w:rFonts w:ascii="Times New Roman" w:hAnsi="Times New Roman" w:cs="Times New Roman"/>
          <w:sz w:val="28"/>
          <w:szCs w:val="28"/>
        </w:rPr>
      </w:pPr>
      <w:bookmarkStart w:id="14" w:name="P2710"/>
      <w:bookmarkEnd w:id="14"/>
      <w:r w:rsidRPr="00A46F1E">
        <w:rPr>
          <w:rFonts w:ascii="Times New Roman" w:hAnsi="Times New Roman" w:cs="Times New Roman"/>
          <w:sz w:val="28"/>
          <w:szCs w:val="28"/>
        </w:rPr>
        <w:lastRenderedPageBreak/>
        <w:t>17. Предоставленная субсидия подлежит возврату в доход бюджета Республики Татарстан в 60-дневный срок, исчисляемый в рабочих днях, со дня получения соответствующего требования Министерства: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в полном объеме - в случаях выявления факта недостоверности представленной получателем субсидии информации, нарушения условий, установленных при предоставлении субсидии, выявленного в том числе по фактам проверок, проведенных Министерством и уполномоченным органом государственного финансового контроля, непредставления отчета о достижении результата предоставления субсидии;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в размере, определяемом пропорционально отклонению от значения результата предоставления субсидии, установленного Министерством, - в случае </w:t>
      </w:r>
      <w:proofErr w:type="spellStart"/>
      <w:r w:rsidRPr="00A46F1E">
        <w:rPr>
          <w:rFonts w:ascii="Times New Roman" w:hAnsi="Times New Roman" w:cs="Times New Roman"/>
          <w:sz w:val="28"/>
          <w:szCs w:val="28"/>
        </w:rPr>
        <w:t>недостижения</w:t>
      </w:r>
      <w:proofErr w:type="spellEnd"/>
      <w:r w:rsidRPr="00A46F1E">
        <w:rPr>
          <w:rFonts w:ascii="Times New Roman" w:hAnsi="Times New Roman" w:cs="Times New Roman"/>
          <w:sz w:val="28"/>
          <w:szCs w:val="28"/>
        </w:rPr>
        <w:t xml:space="preserve"> значения результата, указанного в </w:t>
      </w:r>
      <w:hyperlink w:anchor="P2704" w:history="1">
        <w:r w:rsidRPr="00A46F1E">
          <w:rPr>
            <w:rFonts w:ascii="Times New Roman" w:hAnsi="Times New Roman" w:cs="Times New Roman"/>
            <w:color w:val="0000FF"/>
            <w:sz w:val="28"/>
            <w:szCs w:val="28"/>
          </w:rPr>
          <w:t>пункте 13</w:t>
        </w:r>
      </w:hyperlink>
      <w:r w:rsidRPr="00A46F1E">
        <w:rPr>
          <w:rFonts w:ascii="Times New Roman" w:hAnsi="Times New Roman" w:cs="Times New Roman"/>
          <w:sz w:val="28"/>
          <w:szCs w:val="28"/>
        </w:rPr>
        <w:t xml:space="preserve"> настоящего Порядка.</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 xml:space="preserve">18. В случае отказа от добровольного возврата в доход бюджета Республики Татарстан средств, указанных в </w:t>
      </w:r>
      <w:hyperlink w:anchor="P2710" w:history="1">
        <w:r w:rsidRPr="00A46F1E">
          <w:rPr>
            <w:rFonts w:ascii="Times New Roman" w:hAnsi="Times New Roman" w:cs="Times New Roman"/>
            <w:color w:val="0000FF"/>
            <w:sz w:val="28"/>
            <w:szCs w:val="28"/>
          </w:rPr>
          <w:t>пункте 17</w:t>
        </w:r>
      </w:hyperlink>
      <w:r w:rsidRPr="00A46F1E">
        <w:rPr>
          <w:rFonts w:ascii="Times New Roman" w:hAnsi="Times New Roman" w:cs="Times New Roman"/>
          <w:sz w:val="28"/>
          <w:szCs w:val="28"/>
        </w:rPr>
        <w:t xml:space="preserve"> настоящего Порядка, они подлежат взысканию Министерством в принудительном порядке в 30-дневный срок в соответствии с законодательством Российской Федерации.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19. В соответствии с законодательством Министерство и органы государственного финансового контроля осуществляют обязательную проверку соблюдения получателями субсидии условий, целей и порядка предоставления субсидии.</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20. Ответственность за достоверность документов, представляемых получателями субсидии в Министерство, возлагается на соответствующих должностных лиц.</w:t>
      </w:r>
    </w:p>
    <w:p w:rsidR="004F7555" w:rsidRPr="00A46F1E" w:rsidRDefault="004F7555">
      <w:pPr>
        <w:pStyle w:val="ConsPlusNormal"/>
        <w:spacing w:before="220"/>
        <w:ind w:firstLine="540"/>
        <w:jc w:val="both"/>
        <w:rPr>
          <w:rFonts w:ascii="Times New Roman" w:hAnsi="Times New Roman" w:cs="Times New Roman"/>
          <w:sz w:val="28"/>
          <w:szCs w:val="28"/>
        </w:rPr>
      </w:pPr>
      <w:r w:rsidRPr="00A46F1E">
        <w:rPr>
          <w:rFonts w:ascii="Times New Roman" w:hAnsi="Times New Roman" w:cs="Times New Roman"/>
          <w:sz w:val="28"/>
          <w:szCs w:val="28"/>
        </w:rPr>
        <w:t>21. Контроль за использованием бюджетных средств осуществляет Министерство.</w:t>
      </w:r>
    </w:p>
    <w:p w:rsidR="004F7555" w:rsidRPr="00A46F1E" w:rsidRDefault="004F7555">
      <w:pPr>
        <w:pStyle w:val="ConsPlusNormal"/>
        <w:jc w:val="both"/>
        <w:rPr>
          <w:rFonts w:ascii="Times New Roman" w:hAnsi="Times New Roman" w:cs="Times New Roman"/>
          <w:sz w:val="28"/>
          <w:szCs w:val="28"/>
        </w:rPr>
      </w:pPr>
    </w:p>
    <w:p w:rsidR="004F7555" w:rsidRPr="00A46F1E" w:rsidRDefault="004F7555">
      <w:pPr>
        <w:pStyle w:val="ConsPlusNormal"/>
        <w:jc w:val="both"/>
        <w:rPr>
          <w:rFonts w:ascii="Times New Roman" w:hAnsi="Times New Roman" w:cs="Times New Roman"/>
          <w:sz w:val="28"/>
          <w:szCs w:val="28"/>
        </w:rPr>
      </w:pPr>
    </w:p>
    <w:p w:rsidR="004F7555" w:rsidRPr="00A46F1E" w:rsidRDefault="004F7555">
      <w:pPr>
        <w:pStyle w:val="ConsPlusNormal"/>
        <w:pBdr>
          <w:top w:val="single" w:sz="6" w:space="0" w:color="auto"/>
        </w:pBdr>
        <w:spacing w:before="100" w:after="100"/>
        <w:jc w:val="both"/>
        <w:rPr>
          <w:rFonts w:ascii="Times New Roman" w:hAnsi="Times New Roman" w:cs="Times New Roman"/>
          <w:sz w:val="28"/>
          <w:szCs w:val="28"/>
        </w:rPr>
      </w:pPr>
    </w:p>
    <w:p w:rsidR="00052C80" w:rsidRPr="00A46F1E" w:rsidRDefault="00DA7433">
      <w:pPr>
        <w:rPr>
          <w:rFonts w:ascii="Times New Roman" w:hAnsi="Times New Roman" w:cs="Times New Roman"/>
          <w:sz w:val="28"/>
          <w:szCs w:val="28"/>
        </w:rPr>
      </w:pPr>
    </w:p>
    <w:sectPr w:rsidR="00052C80" w:rsidRPr="00A46F1E" w:rsidSect="006D7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55"/>
    <w:rsid w:val="00415284"/>
    <w:rsid w:val="004F7555"/>
    <w:rsid w:val="005D7768"/>
    <w:rsid w:val="00A46F1E"/>
    <w:rsid w:val="00DA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F4E0"/>
  <w15:chartTrackingRefBased/>
  <w15:docId w15:val="{08EB1794-A396-4895-8BBC-407886F9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5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7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5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7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75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75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75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75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CC4DEF3F9F2B28B5A1099E8087A2B6482B1AED2A2276132567026BC766B523F1FD43810AA4F54F0F62A396F68A5C13DE9F9D197924375V2mDL" TargetMode="External"/><Relationship Id="rId5" Type="http://schemas.openxmlformats.org/officeDocument/2006/relationships/hyperlink" Target="consultantplus://offline/ref=3CC4DEF3F9F2B28B5A1099E8087A2B6482B1AED2A2276132567026BC766B523F1FD43810AA4C5DF3F62A396F68A5C13DE9F9D197924375V2mDL" TargetMode="External"/><Relationship Id="rId4" Type="http://schemas.openxmlformats.org/officeDocument/2006/relationships/hyperlink" Target="consultantplus://offline/ref=3CC4DEF3F9F2B28B5A1087E51E16766F85BBF0DEA0293F6C05792CE92E340B7D58DD3244E90951F7FD7E602D39A3946AB3ACD488965D77246335BB11V6m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3448</Words>
  <Characters>19657</Characters>
  <Application>Microsoft Office Word</Application>
  <DocSecurity>0</DocSecurity>
  <Lines>163</Lines>
  <Paragraphs>46</Paragraphs>
  <ScaleCrop>false</ScaleCrop>
  <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2021-08-16T11:38:00Z</dcterms:created>
  <dcterms:modified xsi:type="dcterms:W3CDTF">2021-08-16T12:05:00Z</dcterms:modified>
</cp:coreProperties>
</file>